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4D747" w14:textId="77777777" w:rsidR="000D7855" w:rsidRDefault="000D7855" w:rsidP="000D7855">
      <w:pPr>
        <w:jc w:val="center"/>
        <w:rPr>
          <w:rFonts w:ascii="Arial Narrow" w:hAnsi="Arial Narrow"/>
          <w:b/>
          <w:bCs/>
          <w:sz w:val="28"/>
          <w:szCs w:val="28"/>
          <w:u w:val="single"/>
        </w:rPr>
      </w:pPr>
    </w:p>
    <w:p w14:paraId="158388AD" w14:textId="77777777" w:rsidR="000D7855" w:rsidRPr="004532D9" w:rsidRDefault="000D7855" w:rsidP="000D7855">
      <w:pPr>
        <w:jc w:val="center"/>
        <w:rPr>
          <w:rFonts w:ascii="Arial Narrow" w:hAnsi="Arial Narrow"/>
          <w:b/>
          <w:bCs/>
          <w:sz w:val="28"/>
          <w:szCs w:val="28"/>
          <w:u w:val="single"/>
        </w:rPr>
      </w:pPr>
      <w:r w:rsidRPr="004532D9">
        <w:rPr>
          <w:rFonts w:ascii="Arial Narrow" w:hAnsi="Arial Narrow"/>
          <w:b/>
          <w:bCs/>
          <w:sz w:val="28"/>
          <w:szCs w:val="28"/>
          <w:u w:val="single"/>
        </w:rPr>
        <w:t>Compte Rendu du Conseil Municipal de Flize</w:t>
      </w:r>
    </w:p>
    <w:p w14:paraId="721F0C11" w14:textId="04A8CE11" w:rsidR="000D7855" w:rsidRPr="004532D9" w:rsidRDefault="000D7855" w:rsidP="000D7855">
      <w:pPr>
        <w:jc w:val="center"/>
        <w:rPr>
          <w:rFonts w:ascii="Arial Narrow" w:hAnsi="Arial Narrow"/>
          <w:b/>
          <w:bCs/>
          <w:sz w:val="28"/>
          <w:szCs w:val="28"/>
          <w:u w:val="single"/>
        </w:rPr>
      </w:pPr>
      <w:r w:rsidRPr="004532D9">
        <w:rPr>
          <w:rFonts w:ascii="Arial Narrow" w:hAnsi="Arial Narrow"/>
          <w:b/>
          <w:bCs/>
          <w:sz w:val="28"/>
          <w:szCs w:val="28"/>
          <w:u w:val="single"/>
        </w:rPr>
        <w:t xml:space="preserve">Séance du </w:t>
      </w:r>
      <w:r w:rsidR="007249EE">
        <w:rPr>
          <w:rFonts w:ascii="Arial Narrow" w:hAnsi="Arial Narrow"/>
          <w:b/>
          <w:bCs/>
          <w:sz w:val="28"/>
          <w:szCs w:val="28"/>
          <w:u w:val="single"/>
        </w:rPr>
        <w:t>mardi 3 décembre</w:t>
      </w:r>
      <w:r w:rsidRPr="004532D9">
        <w:rPr>
          <w:rFonts w:ascii="Arial Narrow" w:hAnsi="Arial Narrow"/>
          <w:b/>
          <w:bCs/>
          <w:sz w:val="28"/>
          <w:szCs w:val="28"/>
          <w:u w:val="single"/>
        </w:rPr>
        <w:t xml:space="preserve"> 2024</w:t>
      </w:r>
    </w:p>
    <w:p w14:paraId="38050B93" w14:textId="77777777" w:rsidR="000D7855" w:rsidRPr="0096447E" w:rsidRDefault="000D7855" w:rsidP="000D7855">
      <w:pPr>
        <w:jc w:val="both"/>
        <w:rPr>
          <w:rFonts w:ascii="Arial Narrow" w:hAnsi="Arial Narrow" w:cs="Arial"/>
          <w:sz w:val="24"/>
          <w:szCs w:val="24"/>
        </w:rPr>
      </w:pPr>
    </w:p>
    <w:p w14:paraId="3499E75C" w14:textId="20BA43D4" w:rsidR="000D7855" w:rsidRPr="0096447E" w:rsidRDefault="000D7855" w:rsidP="000D7855">
      <w:pPr>
        <w:jc w:val="both"/>
        <w:rPr>
          <w:rFonts w:ascii="Arial Narrow" w:hAnsi="Arial Narrow" w:cs="Arial"/>
          <w:sz w:val="24"/>
          <w:szCs w:val="24"/>
        </w:rPr>
      </w:pPr>
      <w:r w:rsidRPr="0096447E">
        <w:rPr>
          <w:rFonts w:ascii="Arial Narrow" w:hAnsi="Arial Narrow" w:cs="Arial"/>
          <w:sz w:val="24"/>
          <w:szCs w:val="24"/>
        </w:rPr>
        <w:t xml:space="preserve">L’an deux mille vingt-quatre le </w:t>
      </w:r>
      <w:r w:rsidR="00F96A4E" w:rsidRPr="0096447E">
        <w:rPr>
          <w:rFonts w:ascii="Arial Narrow" w:hAnsi="Arial Narrow" w:cs="Arial"/>
          <w:sz w:val="24"/>
          <w:szCs w:val="24"/>
        </w:rPr>
        <w:t>3 décembre</w:t>
      </w:r>
      <w:r w:rsidRPr="0096447E">
        <w:rPr>
          <w:rFonts w:ascii="Arial Narrow" w:hAnsi="Arial Narrow" w:cs="Arial"/>
          <w:sz w:val="24"/>
          <w:szCs w:val="24"/>
        </w:rPr>
        <w:t xml:space="preserve"> à 20 heures 15 minutes, les Membres du Conseil Municipal de FLIZE légalement convoqués, se sont réunis au nombre prescrit par la loi, à la mairie de Flize, sous la présidence de Monsieur BRANZ Cédric, Maire.</w:t>
      </w:r>
    </w:p>
    <w:p w14:paraId="0F4D8FEA" w14:textId="77777777" w:rsidR="000D7855" w:rsidRPr="00AC28D7" w:rsidRDefault="000D7855" w:rsidP="000D7855">
      <w:pPr>
        <w:jc w:val="both"/>
        <w:rPr>
          <w:rFonts w:ascii="Arial Narrow" w:hAnsi="Arial Narrow" w:cs="Arial"/>
          <w:sz w:val="16"/>
          <w:szCs w:val="16"/>
        </w:rPr>
      </w:pPr>
    </w:p>
    <w:p w14:paraId="2D96AF2B" w14:textId="3169F075" w:rsidR="000D7855" w:rsidRPr="0096447E" w:rsidRDefault="000D7855" w:rsidP="000D7855">
      <w:pPr>
        <w:jc w:val="both"/>
        <w:rPr>
          <w:rFonts w:ascii="Arial Narrow" w:hAnsi="Arial Narrow" w:cs="Arial"/>
          <w:sz w:val="24"/>
          <w:szCs w:val="24"/>
        </w:rPr>
      </w:pPr>
      <w:r w:rsidRPr="0096447E">
        <w:rPr>
          <w:rFonts w:ascii="Arial Narrow" w:hAnsi="Arial Narrow" w:cs="Arial"/>
          <w:sz w:val="24"/>
          <w:szCs w:val="24"/>
        </w:rPr>
        <w:t>Date de Convocation : 2</w:t>
      </w:r>
      <w:r w:rsidR="00F96A4E" w:rsidRPr="0096447E">
        <w:rPr>
          <w:rFonts w:ascii="Arial Narrow" w:hAnsi="Arial Narrow" w:cs="Arial"/>
          <w:sz w:val="24"/>
          <w:szCs w:val="24"/>
        </w:rPr>
        <w:t>7</w:t>
      </w:r>
      <w:r w:rsidRPr="0096447E">
        <w:rPr>
          <w:rFonts w:ascii="Arial Narrow" w:hAnsi="Arial Narrow" w:cs="Arial"/>
          <w:sz w:val="24"/>
          <w:szCs w:val="24"/>
        </w:rPr>
        <w:t>.1</w:t>
      </w:r>
      <w:r w:rsidR="00F96A4E" w:rsidRPr="0096447E">
        <w:rPr>
          <w:rFonts w:ascii="Arial Narrow" w:hAnsi="Arial Narrow" w:cs="Arial"/>
          <w:sz w:val="24"/>
          <w:szCs w:val="24"/>
        </w:rPr>
        <w:t>1</w:t>
      </w:r>
      <w:r w:rsidRPr="0096447E">
        <w:rPr>
          <w:rFonts w:ascii="Arial Narrow" w:hAnsi="Arial Narrow" w:cs="Arial"/>
          <w:sz w:val="24"/>
          <w:szCs w:val="24"/>
        </w:rPr>
        <w:t>.2024</w:t>
      </w:r>
    </w:p>
    <w:p w14:paraId="08CAD014" w14:textId="77777777" w:rsidR="000D7855" w:rsidRPr="0096447E" w:rsidRDefault="000D7855" w:rsidP="000D7855">
      <w:pPr>
        <w:jc w:val="both"/>
        <w:rPr>
          <w:rFonts w:ascii="Arial Narrow" w:hAnsi="Arial Narrow" w:cs="Arial"/>
          <w:sz w:val="24"/>
          <w:szCs w:val="24"/>
        </w:rPr>
      </w:pPr>
    </w:p>
    <w:p w14:paraId="6511CAA3" w14:textId="77777777" w:rsidR="003B7766" w:rsidRPr="0096447E" w:rsidRDefault="003B7766" w:rsidP="003B7766">
      <w:pPr>
        <w:widowControl/>
        <w:jc w:val="both"/>
        <w:rPr>
          <w:rFonts w:ascii="Arial Narrow" w:hAnsi="Arial Narrow" w:cs="Arial"/>
          <w:sz w:val="24"/>
          <w:szCs w:val="24"/>
        </w:rPr>
      </w:pPr>
      <w:r w:rsidRPr="00AC28D7">
        <w:rPr>
          <w:rFonts w:ascii="Arial Narrow" w:hAnsi="Arial Narrow" w:cs="Arial"/>
          <w:b/>
          <w:bCs/>
          <w:sz w:val="24"/>
          <w:szCs w:val="24"/>
          <w:u w:val="single"/>
        </w:rPr>
        <w:t>Présents</w:t>
      </w:r>
      <w:r w:rsidRPr="00AC28D7">
        <w:rPr>
          <w:rFonts w:ascii="Arial Narrow" w:hAnsi="Arial Narrow" w:cs="Arial"/>
          <w:b/>
          <w:bCs/>
          <w:sz w:val="24"/>
          <w:szCs w:val="24"/>
        </w:rPr>
        <w:t> </w:t>
      </w:r>
      <w:r w:rsidRPr="0096447E">
        <w:rPr>
          <w:rFonts w:ascii="Arial Narrow" w:hAnsi="Arial Narrow" w:cs="Arial"/>
          <w:sz w:val="24"/>
          <w:szCs w:val="24"/>
        </w:rPr>
        <w:t>: BRANZ Cédric, YEDRA Guy, THÉVENIN Philippe, MEUNIER Marie, D’ORCHYMONT Michelle, PASQUIER Gérard, GFELLER Emmanuelle, GILLARDIN Nathalie, GRAVÉ Elisabeth, CLASSINE André, DEMOULIN Géraldine, LEFEVRE Jean-Claude, TINANT Marc, PERCEBOIS Brice, ROUX Pascal.</w:t>
      </w:r>
    </w:p>
    <w:p w14:paraId="0E93E031" w14:textId="508E3A0C" w:rsidR="000D7855" w:rsidRPr="0096447E" w:rsidRDefault="000D7855" w:rsidP="000D7855">
      <w:pPr>
        <w:widowControl/>
        <w:jc w:val="both"/>
        <w:rPr>
          <w:rFonts w:ascii="Arial Narrow" w:hAnsi="Arial Narrow" w:cs="Arial"/>
          <w:sz w:val="24"/>
          <w:szCs w:val="24"/>
        </w:rPr>
      </w:pPr>
      <w:r w:rsidRPr="00AC28D7">
        <w:rPr>
          <w:rFonts w:ascii="Arial Narrow" w:hAnsi="Arial Narrow" w:cs="Arial"/>
          <w:b/>
          <w:bCs/>
          <w:sz w:val="24"/>
          <w:szCs w:val="24"/>
          <w:u w:val="single"/>
        </w:rPr>
        <w:t>Absents excusés</w:t>
      </w:r>
      <w:r w:rsidRPr="0096447E">
        <w:rPr>
          <w:rFonts w:ascii="Arial Narrow" w:hAnsi="Arial Narrow" w:cs="Arial"/>
          <w:sz w:val="24"/>
          <w:szCs w:val="24"/>
        </w:rPr>
        <w:t xml:space="preserve"> :</w:t>
      </w:r>
      <w:r w:rsidR="003B7766" w:rsidRPr="0096447E">
        <w:rPr>
          <w:rFonts w:ascii="Arial Narrow" w:hAnsi="Arial Narrow" w:cs="Arial"/>
          <w:sz w:val="24"/>
          <w:szCs w:val="24"/>
        </w:rPr>
        <w:t xml:space="preserve"> LEMAIRE Marie-Flore pouvoir à THEVENIN Philippe, MARY Frédérique pouvoir à MEUNIER Marie, LAPORTE Dominique, MOUGEL Muriel.</w:t>
      </w:r>
    </w:p>
    <w:p w14:paraId="2820841D" w14:textId="598CA6A9" w:rsidR="000D7855" w:rsidRPr="0096447E" w:rsidRDefault="000D7855" w:rsidP="000D7855">
      <w:pPr>
        <w:widowControl/>
        <w:jc w:val="both"/>
        <w:rPr>
          <w:rFonts w:ascii="Arial Narrow" w:hAnsi="Arial Narrow" w:cs="Arial"/>
          <w:sz w:val="24"/>
          <w:szCs w:val="24"/>
        </w:rPr>
      </w:pPr>
      <w:r w:rsidRPr="00AC28D7">
        <w:rPr>
          <w:rFonts w:ascii="Arial Narrow" w:hAnsi="Arial Narrow" w:cs="Arial"/>
          <w:b/>
          <w:bCs/>
          <w:sz w:val="24"/>
          <w:szCs w:val="24"/>
          <w:u w:val="single"/>
        </w:rPr>
        <w:t>Absents non excusés</w:t>
      </w:r>
      <w:r w:rsidRPr="0096447E">
        <w:rPr>
          <w:rFonts w:ascii="Arial Narrow" w:hAnsi="Arial Narrow" w:cs="Arial"/>
          <w:sz w:val="24"/>
          <w:szCs w:val="24"/>
          <w:u w:val="single"/>
        </w:rPr>
        <w:t xml:space="preserve"> </w:t>
      </w:r>
      <w:r w:rsidRPr="0096447E">
        <w:rPr>
          <w:rFonts w:ascii="Arial Narrow" w:hAnsi="Arial Narrow" w:cs="Arial"/>
          <w:sz w:val="24"/>
          <w:szCs w:val="24"/>
        </w:rPr>
        <w:t xml:space="preserve">: </w:t>
      </w:r>
      <w:r w:rsidR="003B7766" w:rsidRPr="0096447E">
        <w:rPr>
          <w:rFonts w:ascii="Arial Narrow" w:hAnsi="Arial Narrow" w:cs="Arial"/>
          <w:sz w:val="24"/>
          <w:szCs w:val="24"/>
        </w:rPr>
        <w:t>MIART Didier, DUMONT Noémie.</w:t>
      </w:r>
    </w:p>
    <w:p w14:paraId="027925DB" w14:textId="77777777" w:rsidR="000D7855" w:rsidRPr="0096447E" w:rsidRDefault="000D7855" w:rsidP="000D7855">
      <w:pPr>
        <w:widowControl/>
        <w:jc w:val="both"/>
        <w:rPr>
          <w:rFonts w:ascii="Arial Narrow" w:hAnsi="Arial Narrow" w:cs="Arial"/>
          <w:sz w:val="24"/>
          <w:szCs w:val="24"/>
        </w:rPr>
      </w:pPr>
    </w:p>
    <w:p w14:paraId="128FE123" w14:textId="21E754A8" w:rsidR="000D7855" w:rsidRPr="0096447E" w:rsidRDefault="000D7855" w:rsidP="001C1C0F">
      <w:pPr>
        <w:jc w:val="both"/>
        <w:rPr>
          <w:rFonts w:ascii="Arial Narrow" w:hAnsi="Arial Narrow" w:cs="Arial"/>
          <w:sz w:val="24"/>
          <w:szCs w:val="24"/>
        </w:rPr>
      </w:pPr>
      <w:r w:rsidRPr="0096447E">
        <w:rPr>
          <w:rFonts w:ascii="Arial Narrow" w:hAnsi="Arial Narrow" w:cs="Arial"/>
          <w:sz w:val="24"/>
          <w:szCs w:val="24"/>
        </w:rPr>
        <w:t xml:space="preserve">Membres en exercice : </w:t>
      </w:r>
      <w:r w:rsidR="005C2CD0" w:rsidRPr="0096447E">
        <w:rPr>
          <w:rFonts w:ascii="Arial Narrow" w:hAnsi="Arial Narrow" w:cs="Arial"/>
          <w:sz w:val="24"/>
          <w:szCs w:val="24"/>
        </w:rPr>
        <w:t>21</w:t>
      </w:r>
      <w:r w:rsidR="001C1C0F">
        <w:rPr>
          <w:rFonts w:ascii="Arial Narrow" w:hAnsi="Arial Narrow" w:cs="Arial"/>
          <w:sz w:val="24"/>
          <w:szCs w:val="24"/>
        </w:rPr>
        <w:tab/>
      </w:r>
      <w:r w:rsidRPr="0096447E">
        <w:rPr>
          <w:rFonts w:ascii="Arial Narrow" w:hAnsi="Arial Narrow" w:cs="Arial"/>
          <w:sz w:val="24"/>
          <w:szCs w:val="24"/>
        </w:rPr>
        <w:t>Membres présents :</w:t>
      </w:r>
      <w:r w:rsidR="005C2CD0" w:rsidRPr="0096447E">
        <w:rPr>
          <w:rFonts w:ascii="Arial Narrow" w:hAnsi="Arial Narrow" w:cs="Arial"/>
          <w:sz w:val="24"/>
          <w:szCs w:val="24"/>
        </w:rPr>
        <w:t>15</w:t>
      </w:r>
      <w:r w:rsidR="001C1C0F">
        <w:rPr>
          <w:rFonts w:ascii="Arial Narrow" w:hAnsi="Arial Narrow" w:cs="Arial"/>
          <w:sz w:val="24"/>
          <w:szCs w:val="24"/>
        </w:rPr>
        <w:tab/>
      </w:r>
      <w:r w:rsidR="001C1C0F">
        <w:rPr>
          <w:rFonts w:ascii="Arial Narrow" w:hAnsi="Arial Narrow" w:cs="Arial"/>
          <w:sz w:val="24"/>
          <w:szCs w:val="24"/>
        </w:rPr>
        <w:tab/>
      </w:r>
      <w:r w:rsidRPr="0096447E">
        <w:rPr>
          <w:rFonts w:ascii="Arial Narrow" w:hAnsi="Arial Narrow" w:cs="Arial"/>
          <w:sz w:val="24"/>
          <w:szCs w:val="24"/>
        </w:rPr>
        <w:t xml:space="preserve">Membres votants : </w:t>
      </w:r>
      <w:r w:rsidR="005C2CD0" w:rsidRPr="0096447E">
        <w:rPr>
          <w:rFonts w:ascii="Arial Narrow" w:hAnsi="Arial Narrow" w:cs="Arial"/>
          <w:sz w:val="24"/>
          <w:szCs w:val="24"/>
        </w:rPr>
        <w:t>17</w:t>
      </w:r>
    </w:p>
    <w:p w14:paraId="34BCB7A9" w14:textId="14E6F628" w:rsidR="000D7855" w:rsidRPr="005D6094" w:rsidRDefault="000D7855" w:rsidP="000D7855">
      <w:pPr>
        <w:jc w:val="both"/>
        <w:rPr>
          <w:rFonts w:ascii="Arial Narrow" w:hAnsi="Arial Narrow" w:cs="Arial"/>
          <w:sz w:val="16"/>
          <w:szCs w:val="16"/>
        </w:rPr>
      </w:pPr>
    </w:p>
    <w:p w14:paraId="46DE8DDC" w14:textId="2F022559" w:rsidR="000D7855" w:rsidRPr="0096447E" w:rsidRDefault="000D7855" w:rsidP="000D7855">
      <w:pPr>
        <w:jc w:val="both"/>
        <w:rPr>
          <w:rFonts w:ascii="Arial Narrow" w:hAnsi="Arial Narrow" w:cs="Arial"/>
          <w:sz w:val="24"/>
          <w:szCs w:val="24"/>
        </w:rPr>
      </w:pPr>
      <w:r w:rsidRPr="0096447E">
        <w:rPr>
          <w:rFonts w:ascii="Arial Narrow" w:hAnsi="Arial Narrow" w:cs="Arial"/>
          <w:sz w:val="24"/>
          <w:szCs w:val="24"/>
        </w:rPr>
        <w:t>Secrétaire de séance :</w:t>
      </w:r>
      <w:r w:rsidR="005C2CD0" w:rsidRPr="0096447E">
        <w:rPr>
          <w:rFonts w:ascii="Arial Narrow" w:hAnsi="Arial Narrow" w:cs="Arial"/>
          <w:sz w:val="24"/>
          <w:szCs w:val="24"/>
        </w:rPr>
        <w:t xml:space="preserve"> D’ORCHYMONT Michelle</w:t>
      </w:r>
    </w:p>
    <w:p w14:paraId="62F504FD" w14:textId="77777777" w:rsidR="000D7855" w:rsidRPr="0096447E" w:rsidRDefault="000D7855" w:rsidP="000D7855">
      <w:pPr>
        <w:jc w:val="both"/>
        <w:rPr>
          <w:rFonts w:ascii="Arial Narrow" w:hAnsi="Arial Narrow" w:cs="Arial"/>
          <w:sz w:val="24"/>
          <w:szCs w:val="24"/>
        </w:rPr>
      </w:pPr>
    </w:p>
    <w:p w14:paraId="077D7E3D" w14:textId="12E010EC" w:rsidR="005C2CD0" w:rsidRPr="0096447E" w:rsidRDefault="005C2CD0" w:rsidP="005C2CD0">
      <w:pPr>
        <w:jc w:val="both"/>
        <w:rPr>
          <w:rFonts w:ascii="Arial Narrow" w:hAnsi="Arial Narrow" w:cs="Arial"/>
          <w:b/>
          <w:sz w:val="24"/>
          <w:szCs w:val="24"/>
          <w:u w:val="single"/>
        </w:rPr>
      </w:pPr>
      <w:r w:rsidRPr="0096447E">
        <w:rPr>
          <w:rFonts w:ascii="Arial Narrow" w:hAnsi="Arial Narrow" w:cs="Arial"/>
          <w:b/>
          <w:sz w:val="24"/>
          <w:szCs w:val="24"/>
          <w:u w:val="single"/>
        </w:rPr>
        <w:t xml:space="preserve">2024.28 COMPTE RENDU DU 28.10.2024 </w:t>
      </w:r>
    </w:p>
    <w:p w14:paraId="7460AE44" w14:textId="77777777" w:rsidR="005C2CD0" w:rsidRPr="0096447E" w:rsidRDefault="005C2CD0" w:rsidP="005C2CD0">
      <w:pPr>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Le conseil approuve le compte rendu de la séance du 28.10.2024.</w:t>
      </w:r>
    </w:p>
    <w:p w14:paraId="04BE34CD" w14:textId="77777777" w:rsidR="005C2CD0" w:rsidRPr="007F580D" w:rsidRDefault="005C2CD0" w:rsidP="005C2CD0">
      <w:pPr>
        <w:jc w:val="both"/>
        <w:rPr>
          <w:rFonts w:ascii="Arial Narrow" w:hAnsi="Arial Narrow" w:cs="Arial"/>
          <w:b/>
          <w:bCs/>
          <w:sz w:val="24"/>
          <w:szCs w:val="24"/>
        </w:rPr>
      </w:pPr>
      <w:r w:rsidRPr="007F580D">
        <w:rPr>
          <w:rFonts w:ascii="Arial Narrow" w:hAnsi="Arial Narrow" w:cs="Arial"/>
          <w:b/>
          <w:bCs/>
          <w:sz w:val="24"/>
          <w:szCs w:val="24"/>
        </w:rPr>
        <w:t>Vote : Unanimité</w:t>
      </w:r>
    </w:p>
    <w:p w14:paraId="1F087231" w14:textId="77777777" w:rsidR="001A3528" w:rsidRPr="0096447E" w:rsidRDefault="001A3528" w:rsidP="005C2CD0">
      <w:pPr>
        <w:jc w:val="both"/>
        <w:rPr>
          <w:rFonts w:ascii="Arial Narrow" w:hAnsi="Arial Narrow" w:cs="Arial"/>
          <w:sz w:val="24"/>
          <w:szCs w:val="24"/>
        </w:rPr>
      </w:pPr>
    </w:p>
    <w:p w14:paraId="7766CC2B" w14:textId="1A3AF0DA" w:rsidR="00E64E5C" w:rsidRPr="0096447E" w:rsidRDefault="00E64E5C" w:rsidP="00E64E5C">
      <w:pPr>
        <w:jc w:val="both"/>
        <w:rPr>
          <w:rFonts w:ascii="Arial Narrow" w:hAnsi="Arial Narrow" w:cs="Arial"/>
          <w:b/>
          <w:sz w:val="24"/>
          <w:szCs w:val="24"/>
          <w:u w:val="single"/>
        </w:rPr>
      </w:pPr>
      <w:r w:rsidRPr="0096447E">
        <w:rPr>
          <w:rFonts w:ascii="Arial Narrow" w:hAnsi="Arial Narrow" w:cs="Arial"/>
          <w:b/>
          <w:sz w:val="24"/>
          <w:szCs w:val="24"/>
          <w:u w:val="single"/>
        </w:rPr>
        <w:t>2024.29 PROJET DE CONSTRUCTION DE VESTIAIRES SANITAIRES AU STADE DE FOOTBALL</w:t>
      </w:r>
    </w:p>
    <w:p w14:paraId="2B1B5792" w14:textId="77777777" w:rsidR="00E64E5C" w:rsidRPr="0096447E" w:rsidRDefault="00E64E5C" w:rsidP="00151509">
      <w:pPr>
        <w:jc w:val="both"/>
        <w:rPr>
          <w:rFonts w:ascii="Arial Narrow" w:hAnsi="Arial Narrow" w:cs="Arial"/>
          <w:sz w:val="24"/>
          <w:szCs w:val="24"/>
        </w:rPr>
      </w:pPr>
      <w:r w:rsidRPr="0096447E">
        <w:rPr>
          <w:rFonts w:ascii="Arial Narrow" w:eastAsia="Times New Roman" w:hAnsi="Arial Narrow" w:cs="Arial"/>
          <w:sz w:val="24"/>
          <w:szCs w:val="24"/>
          <w:lang w:eastAsia="fr-FR"/>
        </w:rPr>
        <w:t>Le conseil après avoir pris connaissance du projet relatif à la construction des vestiaires / sanitaires au stade de football et après en avoir délibéré, décide d’engager les travaux et sollicite les aides financières plus élevées possibles.</w:t>
      </w:r>
    </w:p>
    <w:p w14:paraId="0F738668" w14:textId="410998E7" w:rsidR="00E64E5C" w:rsidRPr="007F580D" w:rsidRDefault="00E64E5C" w:rsidP="00E64E5C">
      <w:pPr>
        <w:jc w:val="both"/>
        <w:rPr>
          <w:rFonts w:ascii="Arial Narrow" w:hAnsi="Arial Narrow" w:cs="Arial"/>
          <w:b/>
          <w:bCs/>
          <w:sz w:val="24"/>
          <w:szCs w:val="24"/>
        </w:rPr>
      </w:pPr>
      <w:r w:rsidRPr="007F580D">
        <w:rPr>
          <w:rFonts w:ascii="Arial Narrow" w:hAnsi="Arial Narrow" w:cs="Arial"/>
          <w:b/>
          <w:bCs/>
          <w:sz w:val="24"/>
          <w:szCs w:val="24"/>
        </w:rPr>
        <w:t>Vote : Unanimité</w:t>
      </w:r>
    </w:p>
    <w:p w14:paraId="34630C3A" w14:textId="77777777" w:rsidR="007F580D" w:rsidRPr="00151509" w:rsidRDefault="007F580D" w:rsidP="001A3528">
      <w:pPr>
        <w:jc w:val="both"/>
        <w:rPr>
          <w:rFonts w:ascii="Arial Narrow" w:hAnsi="Arial Narrow" w:cs="Arial"/>
          <w:b/>
          <w:sz w:val="20"/>
          <w:szCs w:val="20"/>
          <w:u w:val="single"/>
        </w:rPr>
      </w:pPr>
    </w:p>
    <w:p w14:paraId="30F34D71" w14:textId="519AA2C4" w:rsidR="001A3528" w:rsidRPr="0096447E" w:rsidRDefault="001A3528" w:rsidP="001A3528">
      <w:pPr>
        <w:jc w:val="both"/>
        <w:rPr>
          <w:rFonts w:ascii="Arial Narrow" w:hAnsi="Arial Narrow" w:cs="Arial"/>
          <w:b/>
          <w:sz w:val="24"/>
          <w:szCs w:val="24"/>
          <w:u w:val="single"/>
        </w:rPr>
      </w:pPr>
      <w:r w:rsidRPr="0096447E">
        <w:rPr>
          <w:rFonts w:ascii="Arial Narrow" w:hAnsi="Arial Narrow" w:cs="Arial"/>
          <w:b/>
          <w:sz w:val="24"/>
          <w:szCs w:val="24"/>
          <w:u w:val="single"/>
        </w:rPr>
        <w:t>2024.30 MODIFICATION DES STATUTS DU SIVOM BALCONS DES SOURCES</w:t>
      </w:r>
    </w:p>
    <w:p w14:paraId="00EEC5CA" w14:textId="77777777" w:rsidR="001A3528" w:rsidRPr="00AC28D7" w:rsidRDefault="001A3528" w:rsidP="001A3528">
      <w:pPr>
        <w:jc w:val="both"/>
        <w:rPr>
          <w:rFonts w:ascii="Arial Narrow" w:eastAsia="Times New Roman" w:hAnsi="Arial Narrow" w:cs="Arial"/>
          <w:sz w:val="10"/>
          <w:szCs w:val="10"/>
          <w:lang w:eastAsia="fr-FR"/>
        </w:rPr>
      </w:pPr>
    </w:p>
    <w:p w14:paraId="632692C6" w14:textId="77777777" w:rsidR="001A3528" w:rsidRPr="0096447E" w:rsidRDefault="001A3528" w:rsidP="001A3528">
      <w:pPr>
        <w:pStyle w:val="Paragraphedeliste"/>
        <w:widowControl/>
        <w:numPr>
          <w:ilvl w:val="0"/>
          <w:numId w:val="3"/>
        </w:numPr>
        <w:ind w:left="426" w:hanging="426"/>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Vu la délibération du 16/02/2024 approuvant l’intégration de la commune de LA GRANVILLE,</w:t>
      </w:r>
    </w:p>
    <w:p w14:paraId="59D99F34" w14:textId="77777777" w:rsidR="001A3528" w:rsidRPr="0096447E" w:rsidRDefault="001A3528" w:rsidP="001A3528">
      <w:pPr>
        <w:pStyle w:val="Paragraphedeliste"/>
        <w:widowControl/>
        <w:numPr>
          <w:ilvl w:val="0"/>
          <w:numId w:val="3"/>
        </w:numPr>
        <w:ind w:left="426" w:hanging="426"/>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Vu l’avis favorable de l’ensemble des communes du SIVOM,</w:t>
      </w:r>
    </w:p>
    <w:p w14:paraId="0CBD7B11" w14:textId="77777777" w:rsidR="001A3528" w:rsidRPr="0096447E" w:rsidRDefault="001A3528" w:rsidP="001A3528">
      <w:pPr>
        <w:pStyle w:val="Paragraphedeliste"/>
        <w:widowControl/>
        <w:numPr>
          <w:ilvl w:val="0"/>
          <w:numId w:val="3"/>
        </w:numPr>
        <w:ind w:left="426" w:hanging="426"/>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Vu l’arrêté préfectoral n° 2024-379 en date du 17/06/2024,</w:t>
      </w:r>
    </w:p>
    <w:p w14:paraId="5C26E13D" w14:textId="77777777" w:rsidR="001A3528" w:rsidRPr="0096447E" w:rsidRDefault="001A3528" w:rsidP="001A3528">
      <w:pPr>
        <w:pStyle w:val="Paragraphedeliste"/>
        <w:widowControl/>
        <w:numPr>
          <w:ilvl w:val="0"/>
          <w:numId w:val="3"/>
        </w:numPr>
        <w:ind w:left="426" w:hanging="426"/>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Vu la délibération du SIVOM du 2/07/2024 approuvant l’intégration de la commune de LA GRANVILLE à compter du 01/09/2024</w:t>
      </w:r>
    </w:p>
    <w:p w14:paraId="5A9BC57D" w14:textId="77777777" w:rsidR="001A3528" w:rsidRPr="00151509" w:rsidRDefault="001A3528" w:rsidP="001A3528">
      <w:pPr>
        <w:ind w:left="360"/>
        <w:jc w:val="both"/>
        <w:rPr>
          <w:rFonts w:ascii="Arial Narrow" w:eastAsia="Times New Roman" w:hAnsi="Arial Narrow" w:cs="Arial"/>
          <w:sz w:val="10"/>
          <w:szCs w:val="10"/>
          <w:lang w:eastAsia="fr-FR"/>
        </w:rPr>
      </w:pPr>
    </w:p>
    <w:p w14:paraId="24F42E91" w14:textId="77777777" w:rsidR="001A3528" w:rsidRPr="0096447E" w:rsidRDefault="001A3528" w:rsidP="001A3528">
      <w:pPr>
        <w:ind w:firstLine="360"/>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Le conseil ayant pris connaissance de l’avis favorable du SIVOM émet également un avis favorable à la modification des statuts.</w:t>
      </w:r>
    </w:p>
    <w:p w14:paraId="46AB4891" w14:textId="77777777" w:rsidR="001A3528" w:rsidRPr="00151509" w:rsidRDefault="001A3528" w:rsidP="001A3528">
      <w:pPr>
        <w:ind w:firstLine="360"/>
        <w:jc w:val="both"/>
        <w:rPr>
          <w:rFonts w:ascii="Arial Narrow" w:eastAsia="Times New Roman" w:hAnsi="Arial Narrow" w:cs="Arial"/>
          <w:sz w:val="16"/>
          <w:szCs w:val="16"/>
          <w:lang w:eastAsia="fr-FR"/>
        </w:rPr>
      </w:pPr>
    </w:p>
    <w:p w14:paraId="340BBEFD" w14:textId="77777777" w:rsidR="001A3528" w:rsidRPr="0096447E" w:rsidRDefault="001A3528" w:rsidP="001A3528">
      <w:pPr>
        <w:ind w:firstLine="360"/>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 xml:space="preserve">L’article 1 de l’arrêté n° 2014-493 de création du SIVOM est modifié comme suit :  Le syndicat Intercommunal à vocation multiple BALCONS DES SOURCES est composé des communes de Flize, Etrépigny, </w:t>
      </w:r>
      <w:proofErr w:type="spellStart"/>
      <w:r w:rsidRPr="0096447E">
        <w:rPr>
          <w:rFonts w:ascii="Arial Narrow" w:eastAsia="Times New Roman" w:hAnsi="Arial Narrow" w:cs="Arial"/>
          <w:sz w:val="24"/>
          <w:szCs w:val="24"/>
          <w:lang w:eastAsia="fr-FR"/>
        </w:rPr>
        <w:t>Gernelle</w:t>
      </w:r>
      <w:proofErr w:type="spellEnd"/>
      <w:r w:rsidRPr="0096447E">
        <w:rPr>
          <w:rFonts w:ascii="Arial Narrow" w:eastAsia="Times New Roman" w:hAnsi="Arial Narrow" w:cs="Arial"/>
          <w:sz w:val="24"/>
          <w:szCs w:val="24"/>
          <w:lang w:eastAsia="fr-FR"/>
        </w:rPr>
        <w:t xml:space="preserve">, Issancourt et </w:t>
      </w:r>
      <w:proofErr w:type="spellStart"/>
      <w:r w:rsidRPr="0096447E">
        <w:rPr>
          <w:rFonts w:ascii="Arial Narrow" w:eastAsia="Times New Roman" w:hAnsi="Arial Narrow" w:cs="Arial"/>
          <w:sz w:val="24"/>
          <w:szCs w:val="24"/>
          <w:lang w:eastAsia="fr-FR"/>
        </w:rPr>
        <w:t>Rumel</w:t>
      </w:r>
      <w:proofErr w:type="spellEnd"/>
      <w:r w:rsidRPr="0096447E">
        <w:rPr>
          <w:rFonts w:ascii="Arial Narrow" w:eastAsia="Times New Roman" w:hAnsi="Arial Narrow" w:cs="Arial"/>
          <w:sz w:val="24"/>
          <w:szCs w:val="24"/>
          <w:lang w:eastAsia="fr-FR"/>
        </w:rPr>
        <w:t>, Saint-Laurent, Ville sur Lumes et La Granville.</w:t>
      </w:r>
    </w:p>
    <w:p w14:paraId="41AAC15C" w14:textId="77777777" w:rsidR="001A3528" w:rsidRPr="00151509" w:rsidRDefault="001A3528" w:rsidP="001A3528">
      <w:pPr>
        <w:jc w:val="both"/>
        <w:rPr>
          <w:rFonts w:ascii="Arial Narrow" w:hAnsi="Arial Narrow" w:cs="Arial"/>
          <w:sz w:val="10"/>
          <w:szCs w:val="10"/>
        </w:rPr>
      </w:pPr>
    </w:p>
    <w:p w14:paraId="4EC8AAE8" w14:textId="22118CA8" w:rsidR="001A3528" w:rsidRPr="007F580D" w:rsidRDefault="001A3528" w:rsidP="001A3528">
      <w:pPr>
        <w:jc w:val="both"/>
        <w:rPr>
          <w:rFonts w:ascii="Arial Narrow" w:hAnsi="Arial Narrow" w:cs="Arial"/>
          <w:b/>
          <w:bCs/>
          <w:sz w:val="24"/>
          <w:szCs w:val="24"/>
        </w:rPr>
      </w:pPr>
      <w:r w:rsidRPr="007F580D">
        <w:rPr>
          <w:rFonts w:ascii="Arial Narrow" w:hAnsi="Arial Narrow" w:cs="Arial"/>
          <w:b/>
          <w:bCs/>
          <w:sz w:val="24"/>
          <w:szCs w:val="24"/>
        </w:rPr>
        <w:t>Vote : Unanimité</w:t>
      </w:r>
    </w:p>
    <w:p w14:paraId="063034FC" w14:textId="77777777" w:rsidR="002A3388" w:rsidRPr="00151509" w:rsidRDefault="002A3388" w:rsidP="001A3528">
      <w:pPr>
        <w:jc w:val="both"/>
        <w:rPr>
          <w:rFonts w:ascii="Arial Narrow" w:hAnsi="Arial Narrow" w:cs="Arial"/>
          <w:sz w:val="20"/>
          <w:szCs w:val="20"/>
        </w:rPr>
      </w:pPr>
    </w:p>
    <w:p w14:paraId="33E2AAC4" w14:textId="77777777" w:rsidR="00B048FE" w:rsidRDefault="00B048FE" w:rsidP="002A3388">
      <w:pPr>
        <w:pStyle w:val="Titre"/>
        <w:jc w:val="both"/>
        <w:rPr>
          <w:rFonts w:ascii="Arial Narrow" w:hAnsi="Arial Narrow" w:cs="Arial"/>
          <w:b/>
          <w:sz w:val="24"/>
          <w:szCs w:val="24"/>
          <w:u w:val="single"/>
        </w:rPr>
      </w:pPr>
    </w:p>
    <w:p w14:paraId="4E563AFC" w14:textId="78CB8CBA" w:rsidR="002A3388" w:rsidRPr="0096447E" w:rsidRDefault="002A3388" w:rsidP="002A3388">
      <w:pPr>
        <w:pStyle w:val="Titre"/>
        <w:jc w:val="both"/>
        <w:rPr>
          <w:rFonts w:ascii="Arial Narrow" w:hAnsi="Arial Narrow" w:cs="Arial"/>
          <w:b/>
          <w:sz w:val="24"/>
          <w:szCs w:val="24"/>
          <w:u w:val="single"/>
        </w:rPr>
      </w:pPr>
      <w:r w:rsidRPr="0096447E">
        <w:rPr>
          <w:rFonts w:ascii="Arial Narrow" w:hAnsi="Arial Narrow" w:cs="Arial"/>
          <w:b/>
          <w:sz w:val="24"/>
          <w:szCs w:val="24"/>
          <w:u w:val="single"/>
        </w:rPr>
        <w:t>2024.31 SUBVENTIONS AUX ASSOCIATIONS</w:t>
      </w:r>
    </w:p>
    <w:p w14:paraId="5D21B78D" w14:textId="77777777" w:rsidR="002A3388" w:rsidRPr="0096447E" w:rsidRDefault="002A3388" w:rsidP="002A3388">
      <w:pPr>
        <w:pStyle w:val="Titre"/>
        <w:jc w:val="both"/>
        <w:rPr>
          <w:rFonts w:ascii="Arial Narrow" w:hAnsi="Arial Narrow" w:cs="Arial"/>
          <w:sz w:val="24"/>
          <w:szCs w:val="24"/>
        </w:rPr>
      </w:pPr>
      <w:r w:rsidRPr="0096447E">
        <w:rPr>
          <w:rFonts w:ascii="Arial Narrow" w:hAnsi="Arial Narrow" w:cs="Arial"/>
          <w:sz w:val="24"/>
          <w:szCs w:val="24"/>
        </w:rPr>
        <w:t>Le conseil après en avoir délibéré décide d’attribuer une subvention au titre de l’année 2024 aux associations suivantes :</w:t>
      </w:r>
    </w:p>
    <w:p w14:paraId="119B6EB1" w14:textId="74808BC6" w:rsidR="002A3388" w:rsidRPr="0096447E" w:rsidRDefault="002A3388" w:rsidP="002A3388">
      <w:pPr>
        <w:pStyle w:val="Titre"/>
        <w:widowControl/>
        <w:numPr>
          <w:ilvl w:val="0"/>
          <w:numId w:val="1"/>
        </w:numPr>
        <w:jc w:val="both"/>
        <w:rPr>
          <w:rFonts w:ascii="Arial Narrow" w:hAnsi="Arial Narrow" w:cs="Arial"/>
          <w:sz w:val="24"/>
          <w:szCs w:val="24"/>
        </w:rPr>
      </w:pPr>
      <w:r w:rsidRPr="0096447E">
        <w:rPr>
          <w:rFonts w:ascii="Arial Narrow" w:hAnsi="Arial Narrow" w:cs="Arial"/>
          <w:sz w:val="24"/>
          <w:szCs w:val="24"/>
        </w:rPr>
        <w:t>Clairjoie</w:t>
      </w:r>
      <w:r w:rsidRPr="0096447E">
        <w:rPr>
          <w:rFonts w:ascii="Arial Narrow" w:hAnsi="Arial Narrow" w:cs="Arial"/>
          <w:sz w:val="24"/>
          <w:szCs w:val="24"/>
        </w:rPr>
        <w:tab/>
      </w:r>
      <w:r w:rsidRPr="0096447E">
        <w:rPr>
          <w:rFonts w:ascii="Arial Narrow" w:hAnsi="Arial Narrow" w:cs="Arial"/>
          <w:sz w:val="24"/>
          <w:szCs w:val="24"/>
        </w:rPr>
        <w:tab/>
      </w:r>
      <w:r w:rsidRPr="0096447E">
        <w:rPr>
          <w:rFonts w:ascii="Arial Narrow" w:hAnsi="Arial Narrow" w:cs="Arial"/>
          <w:sz w:val="24"/>
          <w:szCs w:val="24"/>
        </w:rPr>
        <w:tab/>
      </w:r>
      <w:r w:rsidRPr="0096447E">
        <w:rPr>
          <w:rFonts w:ascii="Arial Narrow" w:hAnsi="Arial Narrow" w:cs="Arial"/>
          <w:sz w:val="24"/>
          <w:szCs w:val="24"/>
        </w:rPr>
        <w:tab/>
      </w:r>
      <w:r w:rsidR="00576F0A">
        <w:rPr>
          <w:rFonts w:ascii="Arial Narrow" w:hAnsi="Arial Narrow" w:cs="Arial"/>
          <w:sz w:val="24"/>
          <w:szCs w:val="24"/>
        </w:rPr>
        <w:t xml:space="preserve">   </w:t>
      </w:r>
      <w:r w:rsidRPr="0096447E">
        <w:rPr>
          <w:rFonts w:ascii="Arial Narrow" w:hAnsi="Arial Narrow" w:cs="Arial"/>
          <w:sz w:val="24"/>
          <w:szCs w:val="24"/>
        </w:rPr>
        <w:t>600.00 €</w:t>
      </w:r>
    </w:p>
    <w:p w14:paraId="12F226CA" w14:textId="5E7C7D30" w:rsidR="002A3388" w:rsidRPr="0096447E" w:rsidRDefault="002A3388" w:rsidP="002A3388">
      <w:pPr>
        <w:pStyle w:val="Titre"/>
        <w:widowControl/>
        <w:numPr>
          <w:ilvl w:val="0"/>
          <w:numId w:val="1"/>
        </w:numPr>
        <w:jc w:val="both"/>
        <w:rPr>
          <w:rFonts w:ascii="Arial Narrow" w:hAnsi="Arial Narrow" w:cs="Arial"/>
          <w:sz w:val="24"/>
          <w:szCs w:val="24"/>
        </w:rPr>
      </w:pPr>
      <w:r w:rsidRPr="0096447E">
        <w:rPr>
          <w:rFonts w:ascii="Arial Narrow" w:hAnsi="Arial Narrow" w:cs="Arial"/>
          <w:sz w:val="24"/>
          <w:szCs w:val="24"/>
        </w:rPr>
        <w:t>Amicale des Sapeurs-pompiers</w:t>
      </w:r>
      <w:r w:rsidRPr="0096447E">
        <w:rPr>
          <w:rFonts w:ascii="Arial Narrow" w:hAnsi="Arial Narrow" w:cs="Arial"/>
          <w:sz w:val="24"/>
          <w:szCs w:val="24"/>
        </w:rPr>
        <w:tab/>
      </w:r>
      <w:r w:rsidR="00576F0A">
        <w:rPr>
          <w:rFonts w:ascii="Arial Narrow" w:hAnsi="Arial Narrow" w:cs="Arial"/>
          <w:sz w:val="24"/>
          <w:szCs w:val="24"/>
        </w:rPr>
        <w:t xml:space="preserve">   </w:t>
      </w:r>
      <w:r w:rsidRPr="0096447E">
        <w:rPr>
          <w:rFonts w:ascii="Arial Narrow" w:hAnsi="Arial Narrow" w:cs="Arial"/>
          <w:sz w:val="24"/>
          <w:szCs w:val="24"/>
        </w:rPr>
        <w:t>330.00 €</w:t>
      </w:r>
    </w:p>
    <w:p w14:paraId="6EC6C67B" w14:textId="77777777" w:rsidR="002A3388" w:rsidRPr="0096447E" w:rsidRDefault="002A3388" w:rsidP="002A3388">
      <w:pPr>
        <w:pStyle w:val="Titre"/>
        <w:widowControl/>
        <w:numPr>
          <w:ilvl w:val="0"/>
          <w:numId w:val="1"/>
        </w:numPr>
        <w:jc w:val="both"/>
        <w:rPr>
          <w:rFonts w:ascii="Arial Narrow" w:hAnsi="Arial Narrow" w:cs="Arial"/>
          <w:sz w:val="24"/>
          <w:szCs w:val="24"/>
        </w:rPr>
      </w:pPr>
      <w:r w:rsidRPr="0096447E">
        <w:rPr>
          <w:rFonts w:ascii="Arial Narrow" w:hAnsi="Arial Narrow" w:cs="Arial"/>
          <w:sz w:val="24"/>
          <w:szCs w:val="24"/>
        </w:rPr>
        <w:t xml:space="preserve">Union sportive de Flize </w:t>
      </w:r>
      <w:r w:rsidRPr="0096447E">
        <w:rPr>
          <w:rFonts w:ascii="Arial Narrow" w:hAnsi="Arial Narrow" w:cs="Arial"/>
          <w:sz w:val="24"/>
          <w:szCs w:val="24"/>
        </w:rPr>
        <w:tab/>
      </w:r>
      <w:r w:rsidRPr="0096447E">
        <w:rPr>
          <w:rFonts w:ascii="Arial Narrow" w:hAnsi="Arial Narrow" w:cs="Arial"/>
          <w:sz w:val="24"/>
          <w:szCs w:val="24"/>
        </w:rPr>
        <w:tab/>
        <w:t>2 000.00 €</w:t>
      </w:r>
    </w:p>
    <w:p w14:paraId="137B0A3C" w14:textId="32AD07D9" w:rsidR="002A3388" w:rsidRPr="007F580D" w:rsidRDefault="002A3388" w:rsidP="002A3388">
      <w:pPr>
        <w:jc w:val="both"/>
        <w:rPr>
          <w:rFonts w:ascii="Arial Narrow" w:hAnsi="Arial Narrow" w:cs="Arial"/>
          <w:b/>
          <w:bCs/>
          <w:sz w:val="24"/>
          <w:szCs w:val="24"/>
        </w:rPr>
      </w:pPr>
      <w:r w:rsidRPr="007F580D">
        <w:rPr>
          <w:rFonts w:ascii="Arial Narrow" w:hAnsi="Arial Narrow" w:cs="Arial"/>
          <w:b/>
          <w:bCs/>
          <w:sz w:val="24"/>
          <w:szCs w:val="24"/>
        </w:rPr>
        <w:t>Vote : Unanimité</w:t>
      </w:r>
    </w:p>
    <w:p w14:paraId="3950F64E" w14:textId="77777777" w:rsidR="002A3388" w:rsidRPr="00151509" w:rsidRDefault="002A3388" w:rsidP="001A3528">
      <w:pPr>
        <w:jc w:val="both"/>
        <w:rPr>
          <w:rFonts w:ascii="Arial Narrow" w:hAnsi="Arial Narrow" w:cs="Arial"/>
          <w:sz w:val="20"/>
          <w:szCs w:val="20"/>
        </w:rPr>
      </w:pPr>
    </w:p>
    <w:p w14:paraId="4475C099" w14:textId="77777777" w:rsidR="00280E18" w:rsidRPr="00151509" w:rsidRDefault="00280E18" w:rsidP="00280E18">
      <w:pPr>
        <w:jc w:val="both"/>
        <w:rPr>
          <w:rFonts w:ascii="Arial Narrow" w:hAnsi="Arial Narrow" w:cs="Arial"/>
          <w:sz w:val="20"/>
          <w:szCs w:val="20"/>
        </w:rPr>
      </w:pPr>
    </w:p>
    <w:p w14:paraId="746A7FA0" w14:textId="1E47D6D7" w:rsidR="00280E18" w:rsidRPr="0096447E" w:rsidRDefault="00280E18" w:rsidP="00280E18">
      <w:pPr>
        <w:jc w:val="both"/>
        <w:rPr>
          <w:rFonts w:ascii="Arial Narrow" w:hAnsi="Arial Narrow" w:cs="Arial"/>
          <w:b/>
          <w:sz w:val="24"/>
          <w:szCs w:val="24"/>
          <w:u w:val="single"/>
        </w:rPr>
      </w:pPr>
      <w:r w:rsidRPr="0096447E">
        <w:rPr>
          <w:rFonts w:ascii="Arial Narrow" w:hAnsi="Arial Narrow" w:cs="Arial"/>
          <w:b/>
          <w:sz w:val="24"/>
          <w:szCs w:val="24"/>
          <w:u w:val="single"/>
        </w:rPr>
        <w:t>2024.32 REVISION DU TARIF DES LOGEMENTS</w:t>
      </w:r>
    </w:p>
    <w:p w14:paraId="34AF195B" w14:textId="77777777" w:rsidR="00280E18" w:rsidRPr="0096447E" w:rsidRDefault="00280E18" w:rsidP="00280E18">
      <w:pPr>
        <w:jc w:val="both"/>
        <w:rPr>
          <w:rFonts w:ascii="Arial Narrow" w:hAnsi="Arial Narrow" w:cs="Arial"/>
          <w:sz w:val="24"/>
          <w:szCs w:val="24"/>
        </w:rPr>
      </w:pPr>
      <w:r w:rsidRPr="0096447E">
        <w:rPr>
          <w:rFonts w:ascii="Arial Narrow" w:hAnsi="Arial Narrow" w:cs="Arial"/>
          <w:sz w:val="24"/>
          <w:szCs w:val="24"/>
        </w:rPr>
        <w:t xml:space="preserve">Le conseil décide de réviser le tarif des logements communaux au 01.01.2025 selon les indices de références publiés par l’INSEE. </w:t>
      </w:r>
    </w:p>
    <w:p w14:paraId="3C6C9831" w14:textId="77777777" w:rsidR="00280E18" w:rsidRPr="0096447E" w:rsidRDefault="00280E18" w:rsidP="00280E18">
      <w:pPr>
        <w:jc w:val="both"/>
        <w:rPr>
          <w:rFonts w:ascii="Arial Narrow" w:hAnsi="Arial Narrow" w:cs="Arial"/>
          <w:sz w:val="24"/>
          <w:szCs w:val="24"/>
        </w:rPr>
      </w:pPr>
      <w:r w:rsidRPr="0096447E">
        <w:rPr>
          <w:rFonts w:ascii="Arial Narrow" w:hAnsi="Arial Narrow" w:cs="Arial"/>
          <w:sz w:val="24"/>
          <w:szCs w:val="24"/>
        </w:rPr>
        <w:t>Révision selon l’indice du 2ème trimestre 2024, valeur 145.17 par rapport à l’indice du 2ème trimestre 2023, valeur 140.59, soit une augmentation de 3.26 % au 1er janvier 2025.</w:t>
      </w:r>
    </w:p>
    <w:p w14:paraId="767EA746" w14:textId="1F497F6D" w:rsidR="00280E18" w:rsidRPr="007F580D" w:rsidRDefault="00280E18" w:rsidP="00280E18">
      <w:pPr>
        <w:jc w:val="both"/>
        <w:rPr>
          <w:rFonts w:ascii="Arial Narrow" w:hAnsi="Arial Narrow" w:cs="Arial"/>
          <w:b/>
          <w:bCs/>
          <w:sz w:val="24"/>
          <w:szCs w:val="24"/>
        </w:rPr>
      </w:pPr>
      <w:r w:rsidRPr="007F580D">
        <w:rPr>
          <w:rFonts w:ascii="Arial Narrow" w:hAnsi="Arial Narrow" w:cs="Arial"/>
          <w:b/>
          <w:bCs/>
          <w:sz w:val="24"/>
          <w:szCs w:val="24"/>
        </w:rPr>
        <w:t>Vote : Unanimité</w:t>
      </w:r>
    </w:p>
    <w:p w14:paraId="486B5401" w14:textId="77777777" w:rsidR="006B7C68" w:rsidRPr="005D6094" w:rsidRDefault="006B7C68" w:rsidP="00280E18">
      <w:pPr>
        <w:jc w:val="both"/>
        <w:rPr>
          <w:rFonts w:ascii="Arial Narrow" w:hAnsi="Arial Narrow" w:cs="Arial"/>
          <w:sz w:val="24"/>
          <w:szCs w:val="24"/>
        </w:rPr>
      </w:pPr>
    </w:p>
    <w:p w14:paraId="3A57E8C5" w14:textId="4CEDB05D" w:rsidR="006B7C68" w:rsidRPr="0096447E" w:rsidRDefault="006B7C68" w:rsidP="006B7C68">
      <w:pPr>
        <w:jc w:val="both"/>
        <w:rPr>
          <w:rFonts w:ascii="Arial Narrow" w:hAnsi="Arial Narrow" w:cs="Arial"/>
          <w:b/>
          <w:sz w:val="24"/>
          <w:szCs w:val="24"/>
          <w:u w:val="single"/>
        </w:rPr>
      </w:pPr>
      <w:r w:rsidRPr="0096447E">
        <w:rPr>
          <w:rFonts w:ascii="Arial Narrow" w:hAnsi="Arial Narrow" w:cs="Arial"/>
          <w:b/>
          <w:sz w:val="24"/>
          <w:szCs w:val="24"/>
          <w:u w:val="single"/>
        </w:rPr>
        <w:t>2024.33</w:t>
      </w:r>
      <w:r w:rsidR="003D5717">
        <w:rPr>
          <w:rFonts w:ascii="Arial Narrow" w:hAnsi="Arial Narrow" w:cs="Arial"/>
          <w:b/>
          <w:sz w:val="24"/>
          <w:szCs w:val="24"/>
          <w:u w:val="single"/>
        </w:rPr>
        <w:t xml:space="preserve"> </w:t>
      </w:r>
      <w:r w:rsidRPr="0096447E">
        <w:rPr>
          <w:rFonts w:ascii="Arial Narrow" w:hAnsi="Arial Narrow" w:cs="Arial"/>
          <w:b/>
          <w:sz w:val="24"/>
          <w:szCs w:val="24"/>
          <w:u w:val="single"/>
        </w:rPr>
        <w:t xml:space="preserve">TARIF DU LOYER D’UN GARAGE </w:t>
      </w:r>
    </w:p>
    <w:p w14:paraId="59898DB4" w14:textId="77777777" w:rsidR="006B7C68" w:rsidRPr="0096447E" w:rsidRDefault="006B7C68" w:rsidP="006B7C68">
      <w:pPr>
        <w:jc w:val="both"/>
        <w:rPr>
          <w:rFonts w:ascii="Arial Narrow" w:hAnsi="Arial Narrow" w:cs="Arial"/>
          <w:sz w:val="24"/>
          <w:szCs w:val="24"/>
        </w:rPr>
      </w:pPr>
      <w:r w:rsidRPr="0096447E">
        <w:rPr>
          <w:rFonts w:ascii="Arial Narrow" w:eastAsia="Times New Roman" w:hAnsi="Arial Narrow" w:cs="Arial"/>
          <w:sz w:val="24"/>
          <w:szCs w:val="24"/>
          <w:lang w:eastAsia="fr-FR"/>
        </w:rPr>
        <w:t>Il s’agit du garage N° 3 situé route de la scierie Elan, le conseil décide de fixer le tarif mensuel du garage à 38 euros.</w:t>
      </w:r>
    </w:p>
    <w:p w14:paraId="71C0E508" w14:textId="1EF09E9C" w:rsidR="006B7C68" w:rsidRPr="007F580D" w:rsidRDefault="006B7C68" w:rsidP="006B7C68">
      <w:pPr>
        <w:jc w:val="both"/>
        <w:rPr>
          <w:rFonts w:ascii="Arial Narrow" w:hAnsi="Arial Narrow" w:cs="Arial"/>
          <w:b/>
          <w:bCs/>
          <w:sz w:val="24"/>
          <w:szCs w:val="24"/>
        </w:rPr>
      </w:pPr>
      <w:r w:rsidRPr="007F580D">
        <w:rPr>
          <w:rFonts w:ascii="Arial Narrow" w:hAnsi="Arial Narrow" w:cs="Arial"/>
          <w:b/>
          <w:bCs/>
          <w:sz w:val="24"/>
          <w:szCs w:val="24"/>
        </w:rPr>
        <w:t>Vote : Unanimité</w:t>
      </w:r>
    </w:p>
    <w:p w14:paraId="7F535904" w14:textId="77777777" w:rsidR="006B7C68" w:rsidRPr="005D6094" w:rsidRDefault="006B7C68" w:rsidP="00280E18">
      <w:pPr>
        <w:jc w:val="both"/>
        <w:rPr>
          <w:rFonts w:ascii="Arial Narrow" w:hAnsi="Arial Narrow" w:cs="Arial"/>
          <w:sz w:val="24"/>
          <w:szCs w:val="24"/>
        </w:rPr>
      </w:pPr>
    </w:p>
    <w:p w14:paraId="142D300B" w14:textId="6CDD507D" w:rsidR="00174138" w:rsidRPr="0096447E" w:rsidRDefault="00174138" w:rsidP="00174138">
      <w:pPr>
        <w:jc w:val="both"/>
        <w:rPr>
          <w:rFonts w:ascii="Arial Narrow" w:hAnsi="Arial Narrow" w:cs="Arial"/>
          <w:b/>
          <w:sz w:val="24"/>
          <w:szCs w:val="24"/>
          <w:u w:val="single"/>
        </w:rPr>
      </w:pPr>
      <w:r w:rsidRPr="0096447E">
        <w:rPr>
          <w:rFonts w:ascii="Arial Narrow" w:hAnsi="Arial Narrow" w:cs="Arial"/>
          <w:b/>
          <w:sz w:val="24"/>
          <w:szCs w:val="24"/>
          <w:u w:val="single"/>
        </w:rPr>
        <w:t xml:space="preserve">2024.34 ATTRIBUTION D’UN GARAGE </w:t>
      </w:r>
    </w:p>
    <w:p w14:paraId="2498D04B" w14:textId="77777777" w:rsidR="00174138" w:rsidRPr="0096447E" w:rsidRDefault="00174138" w:rsidP="00174138">
      <w:pPr>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 xml:space="preserve">Il s’agit du garage N° 3 situé route de la scierie Elan, le conseil décide d’attribuer ce garage à Madame BOREL Stéphanie. </w:t>
      </w:r>
    </w:p>
    <w:p w14:paraId="4F8B7CB4" w14:textId="77777777" w:rsidR="00151509" w:rsidRDefault="00174138" w:rsidP="00174138">
      <w:pPr>
        <w:jc w:val="both"/>
        <w:rPr>
          <w:rFonts w:ascii="Arial Narrow" w:eastAsia="Times New Roman" w:hAnsi="Arial Narrow" w:cs="Arial"/>
          <w:sz w:val="24"/>
          <w:szCs w:val="24"/>
          <w:lang w:eastAsia="fr-FR"/>
        </w:rPr>
      </w:pPr>
      <w:r w:rsidRPr="0096447E">
        <w:rPr>
          <w:rFonts w:ascii="Arial Narrow" w:eastAsia="Times New Roman" w:hAnsi="Arial Narrow" w:cs="Arial"/>
          <w:sz w:val="24"/>
          <w:szCs w:val="24"/>
          <w:lang w:eastAsia="fr-FR"/>
        </w:rPr>
        <w:t>Pour rappel le tarif mensuel est fixé à 38 euros.</w:t>
      </w:r>
    </w:p>
    <w:p w14:paraId="516B356A" w14:textId="353BD318" w:rsidR="00174138" w:rsidRPr="007F580D" w:rsidRDefault="00151509" w:rsidP="00174138">
      <w:pPr>
        <w:jc w:val="both"/>
        <w:rPr>
          <w:rFonts w:ascii="Arial Narrow" w:hAnsi="Arial Narrow" w:cs="Arial"/>
          <w:b/>
          <w:bCs/>
          <w:sz w:val="24"/>
          <w:szCs w:val="24"/>
        </w:rPr>
      </w:pPr>
      <w:r>
        <w:rPr>
          <w:rFonts w:ascii="Arial Narrow" w:hAnsi="Arial Narrow" w:cs="Arial"/>
          <w:b/>
          <w:bCs/>
          <w:sz w:val="24"/>
          <w:szCs w:val="24"/>
        </w:rPr>
        <w:t>V</w:t>
      </w:r>
      <w:r w:rsidR="00174138" w:rsidRPr="007F580D">
        <w:rPr>
          <w:rFonts w:ascii="Arial Narrow" w:hAnsi="Arial Narrow" w:cs="Arial"/>
          <w:b/>
          <w:bCs/>
          <w:sz w:val="24"/>
          <w:szCs w:val="24"/>
        </w:rPr>
        <w:t>ote : Unanimité</w:t>
      </w:r>
    </w:p>
    <w:p w14:paraId="450A4D21" w14:textId="77777777" w:rsidR="0013706B" w:rsidRPr="005D6094" w:rsidRDefault="0013706B" w:rsidP="00B23328">
      <w:pPr>
        <w:jc w:val="both"/>
        <w:rPr>
          <w:rFonts w:ascii="Arial Narrow" w:hAnsi="Arial Narrow" w:cs="Arial"/>
          <w:b/>
          <w:sz w:val="24"/>
          <w:szCs w:val="24"/>
          <w:u w:val="single"/>
        </w:rPr>
      </w:pPr>
    </w:p>
    <w:p w14:paraId="4BD61406" w14:textId="4F352647" w:rsidR="00B23328" w:rsidRPr="0096447E" w:rsidRDefault="00B23328" w:rsidP="00B23328">
      <w:pPr>
        <w:jc w:val="both"/>
        <w:rPr>
          <w:rFonts w:ascii="Arial Narrow" w:hAnsi="Arial Narrow" w:cs="Arial"/>
          <w:b/>
          <w:sz w:val="24"/>
          <w:szCs w:val="24"/>
          <w:u w:val="single"/>
        </w:rPr>
      </w:pPr>
      <w:r w:rsidRPr="0096447E">
        <w:rPr>
          <w:rFonts w:ascii="Arial Narrow" w:hAnsi="Arial Narrow" w:cs="Arial"/>
          <w:b/>
          <w:sz w:val="24"/>
          <w:szCs w:val="24"/>
          <w:u w:val="single"/>
        </w:rPr>
        <w:t>2024.35 CONTRAT D’ASSURANCE DU PERSONNEL STATUTAIRE</w:t>
      </w:r>
    </w:p>
    <w:p w14:paraId="6ECAFA20" w14:textId="425144B5"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Après avoir pris connaissance du contrat avec ses Conditions Générales 2025 – adressé par CNP Assurances, le Conseil Municipal, après en avoir délibéré, approuve les taux et les éléments optionnels et es prestations,</w:t>
      </w:r>
    </w:p>
    <w:p w14:paraId="7BEA968E" w14:textId="77777777"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Pour les agents affiliés à la C.N.R.A.C.L., taux de cotisation, hors frais de gestion, de 7,15 % (franchise ferme de 15 jours sur la maladie ordinaire) pour les risques décès, accident ou maladie imputable au service, longue maladie/longue durée, maternité/adoption/accueil de l’enfant, maladie ordinaire.</w:t>
      </w:r>
    </w:p>
    <w:p w14:paraId="719ECC61" w14:textId="77777777" w:rsidR="00B23328" w:rsidRPr="0096447E" w:rsidRDefault="00B23328" w:rsidP="00B23328">
      <w:pPr>
        <w:jc w:val="both"/>
        <w:rPr>
          <w:rFonts w:ascii="Arial Narrow" w:hAnsi="Arial Narrow" w:cs="Arial"/>
          <w:sz w:val="24"/>
          <w:szCs w:val="24"/>
        </w:rPr>
      </w:pPr>
    </w:p>
    <w:p w14:paraId="74139CBF" w14:textId="77777777"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Conformément à la convention de gestion signée avec le Centre de Gestion des Ardennes (et à son éventuel avenant), les frais de gestion s’élèvent à 6% du taux global de cotisation.</w:t>
      </w:r>
    </w:p>
    <w:p w14:paraId="2F7140CD" w14:textId="7244EA65"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 xml:space="preserve">Les options choisies : </w:t>
      </w:r>
      <w:r w:rsidR="00332041">
        <w:rPr>
          <w:rFonts w:ascii="Arial Narrow" w:hAnsi="Arial Narrow" w:cs="Arial"/>
          <w:sz w:val="24"/>
          <w:szCs w:val="24"/>
        </w:rPr>
        <w:tab/>
      </w:r>
      <w:r w:rsidRPr="0096447E">
        <w:rPr>
          <w:rFonts w:ascii="Arial Narrow" w:hAnsi="Arial Narrow" w:cs="Arial"/>
          <w:sz w:val="24"/>
          <w:szCs w:val="24"/>
        </w:rPr>
        <w:t>Charges patronales : 10%</w:t>
      </w:r>
    </w:p>
    <w:p w14:paraId="26CFC43A" w14:textId="43F03C45"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ab/>
      </w:r>
      <w:r w:rsidR="00332041">
        <w:rPr>
          <w:rFonts w:ascii="Arial Narrow" w:hAnsi="Arial Narrow" w:cs="Arial"/>
          <w:sz w:val="24"/>
          <w:szCs w:val="24"/>
        </w:rPr>
        <w:tab/>
      </w:r>
      <w:r w:rsidR="00332041">
        <w:rPr>
          <w:rFonts w:ascii="Arial Narrow" w:hAnsi="Arial Narrow" w:cs="Arial"/>
          <w:sz w:val="24"/>
          <w:szCs w:val="24"/>
        </w:rPr>
        <w:tab/>
      </w:r>
      <w:r w:rsidRPr="0096447E">
        <w:rPr>
          <w:rFonts w:ascii="Arial Narrow" w:hAnsi="Arial Narrow" w:cs="Arial"/>
          <w:sz w:val="24"/>
          <w:szCs w:val="24"/>
        </w:rPr>
        <w:t>Supplément familial de traitement : NON</w:t>
      </w:r>
    </w:p>
    <w:p w14:paraId="0BA7B10D" w14:textId="4FDE3C1C"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ab/>
      </w:r>
      <w:r w:rsidR="00332041">
        <w:rPr>
          <w:rFonts w:ascii="Arial Narrow" w:hAnsi="Arial Narrow" w:cs="Arial"/>
          <w:sz w:val="24"/>
          <w:szCs w:val="24"/>
        </w:rPr>
        <w:tab/>
      </w:r>
      <w:r w:rsidR="00332041">
        <w:rPr>
          <w:rFonts w:ascii="Arial Narrow" w:hAnsi="Arial Narrow" w:cs="Arial"/>
          <w:sz w:val="24"/>
          <w:szCs w:val="24"/>
        </w:rPr>
        <w:tab/>
      </w:r>
      <w:r w:rsidRPr="0096447E">
        <w:rPr>
          <w:rFonts w:ascii="Arial Narrow" w:hAnsi="Arial Narrow" w:cs="Arial"/>
          <w:sz w:val="24"/>
          <w:szCs w:val="24"/>
        </w:rPr>
        <w:t>Indemnités accessoires (régime indemnitaire, primes) : NON</w:t>
      </w:r>
    </w:p>
    <w:p w14:paraId="3B3FFA3E" w14:textId="77777777"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Pour les agents affiliés à l’I.R.C.A.N.T.E.C., hors frais de gestion, taux de cotisation de 1,55 % (franchise ferme de 15 jours sur la maladie ordinaire), pour les risques accident ou maladie imputable au service, grave maladie, maternité/adoption/accueil de l’enfant, maladie ordinaire.</w:t>
      </w:r>
    </w:p>
    <w:p w14:paraId="206FF10B" w14:textId="77777777"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Conformément à la convention de gestion signée avec le Centre de Gestion des Ardennes (et à son éventuel avenant), les frais de gestion s’élèvent à 6% du taux global de cotisation.</w:t>
      </w:r>
    </w:p>
    <w:p w14:paraId="017F08A5" w14:textId="3933A0D6"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 xml:space="preserve">Les options choisies : </w:t>
      </w:r>
      <w:r w:rsidR="008951B0">
        <w:rPr>
          <w:rFonts w:ascii="Arial Narrow" w:hAnsi="Arial Narrow" w:cs="Arial"/>
          <w:sz w:val="24"/>
          <w:szCs w:val="24"/>
        </w:rPr>
        <w:tab/>
      </w:r>
      <w:r w:rsidRPr="0096447E">
        <w:rPr>
          <w:rFonts w:ascii="Arial Narrow" w:hAnsi="Arial Narrow" w:cs="Arial"/>
          <w:sz w:val="24"/>
          <w:szCs w:val="24"/>
        </w:rPr>
        <w:t>Charges patronales : 10%</w:t>
      </w:r>
    </w:p>
    <w:p w14:paraId="017B46A9" w14:textId="705648CC"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ab/>
      </w:r>
      <w:r w:rsidR="008951B0">
        <w:rPr>
          <w:rFonts w:ascii="Arial Narrow" w:hAnsi="Arial Narrow" w:cs="Arial"/>
          <w:sz w:val="24"/>
          <w:szCs w:val="24"/>
        </w:rPr>
        <w:tab/>
      </w:r>
      <w:r w:rsidR="008951B0">
        <w:rPr>
          <w:rFonts w:ascii="Arial Narrow" w:hAnsi="Arial Narrow" w:cs="Arial"/>
          <w:sz w:val="24"/>
          <w:szCs w:val="24"/>
        </w:rPr>
        <w:tab/>
      </w:r>
      <w:r w:rsidRPr="0096447E">
        <w:rPr>
          <w:rFonts w:ascii="Arial Narrow" w:hAnsi="Arial Narrow" w:cs="Arial"/>
          <w:sz w:val="24"/>
          <w:szCs w:val="24"/>
        </w:rPr>
        <w:t>Supplément familial de traitement : NON</w:t>
      </w:r>
    </w:p>
    <w:p w14:paraId="71527505" w14:textId="77777777" w:rsidR="00B23328" w:rsidRPr="0096447E" w:rsidRDefault="00B23328" w:rsidP="008951B0">
      <w:pPr>
        <w:ind w:left="1416" w:firstLine="708"/>
        <w:jc w:val="both"/>
        <w:rPr>
          <w:rFonts w:ascii="Arial Narrow" w:hAnsi="Arial Narrow" w:cs="Arial"/>
          <w:sz w:val="24"/>
          <w:szCs w:val="24"/>
        </w:rPr>
      </w:pPr>
      <w:r w:rsidRPr="0096447E">
        <w:rPr>
          <w:rFonts w:ascii="Arial Narrow" w:hAnsi="Arial Narrow" w:cs="Arial"/>
          <w:sz w:val="24"/>
          <w:szCs w:val="24"/>
        </w:rPr>
        <w:t>Indemnités accessoires (régime indemnitaire, primes) : NON</w:t>
      </w:r>
    </w:p>
    <w:p w14:paraId="03602BEE" w14:textId="77777777"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Autorise le Maire à signer le contrat CNP Assurances, Conditions Générales 2025, pour les agents affiliés à la C.N.R.A.C.L. et à l’I.R.C.A.N.T.E.C., à compter du 1er janvier 2025 jusqu’au 31 Décembre 2025,</w:t>
      </w:r>
    </w:p>
    <w:p w14:paraId="1B81EC01" w14:textId="77777777" w:rsidR="00B23328" w:rsidRPr="0096447E" w:rsidRDefault="00B23328" w:rsidP="00B23328">
      <w:pPr>
        <w:jc w:val="both"/>
        <w:rPr>
          <w:rFonts w:ascii="Arial Narrow" w:hAnsi="Arial Narrow" w:cs="Arial"/>
          <w:sz w:val="24"/>
          <w:szCs w:val="24"/>
        </w:rPr>
      </w:pPr>
      <w:r w:rsidRPr="0096447E">
        <w:rPr>
          <w:rFonts w:ascii="Arial Narrow" w:hAnsi="Arial Narrow" w:cs="Arial"/>
          <w:sz w:val="24"/>
          <w:szCs w:val="24"/>
        </w:rPr>
        <w:t>Dégage les crédits correspondants.</w:t>
      </w:r>
    </w:p>
    <w:p w14:paraId="7387DA05" w14:textId="6470B75A" w:rsidR="00B23328" w:rsidRPr="007F580D" w:rsidRDefault="00B23328" w:rsidP="00B23328">
      <w:pPr>
        <w:jc w:val="both"/>
        <w:rPr>
          <w:rFonts w:ascii="Arial Narrow" w:hAnsi="Arial Narrow" w:cs="Arial"/>
          <w:b/>
          <w:bCs/>
          <w:sz w:val="24"/>
          <w:szCs w:val="24"/>
        </w:rPr>
      </w:pPr>
      <w:r w:rsidRPr="007F580D">
        <w:rPr>
          <w:rFonts w:ascii="Arial Narrow" w:hAnsi="Arial Narrow" w:cs="Arial"/>
          <w:b/>
          <w:bCs/>
          <w:sz w:val="24"/>
          <w:szCs w:val="24"/>
        </w:rPr>
        <w:t>Vote : Unanimité</w:t>
      </w:r>
    </w:p>
    <w:p w14:paraId="2CB93A23" w14:textId="77777777" w:rsidR="007E3D6A" w:rsidRDefault="007E3D6A" w:rsidP="007E3D6A">
      <w:pPr>
        <w:jc w:val="both"/>
        <w:rPr>
          <w:rFonts w:ascii="Arial Narrow" w:hAnsi="Arial Narrow" w:cs="Arial"/>
          <w:sz w:val="24"/>
          <w:szCs w:val="24"/>
        </w:rPr>
      </w:pPr>
    </w:p>
    <w:p w14:paraId="58F80C22" w14:textId="7387AE48" w:rsidR="007E3D6A" w:rsidRPr="0096447E" w:rsidRDefault="007E3D6A" w:rsidP="007E3D6A">
      <w:pPr>
        <w:ind w:right="394"/>
        <w:jc w:val="both"/>
        <w:rPr>
          <w:rFonts w:ascii="Arial Narrow" w:hAnsi="Arial Narrow" w:cs="Arial"/>
          <w:b/>
          <w:bCs/>
          <w:sz w:val="24"/>
          <w:szCs w:val="24"/>
          <w:u w:val="single"/>
        </w:rPr>
      </w:pPr>
      <w:r w:rsidRPr="0096447E">
        <w:rPr>
          <w:rFonts w:ascii="Arial Narrow" w:hAnsi="Arial Narrow" w:cs="Arial"/>
          <w:b/>
          <w:bCs/>
          <w:sz w:val="24"/>
          <w:szCs w:val="24"/>
          <w:u w:val="single"/>
        </w:rPr>
        <w:t>2024.36</w:t>
      </w:r>
      <w:r w:rsidR="003D5717">
        <w:rPr>
          <w:rFonts w:ascii="Arial Narrow" w:hAnsi="Arial Narrow" w:cs="Arial"/>
          <w:b/>
          <w:bCs/>
          <w:sz w:val="24"/>
          <w:szCs w:val="24"/>
          <w:u w:val="single"/>
        </w:rPr>
        <w:t xml:space="preserve"> </w:t>
      </w:r>
      <w:r w:rsidRPr="0096447E">
        <w:rPr>
          <w:rFonts w:ascii="Arial Narrow" w:hAnsi="Arial Narrow" w:cs="Arial"/>
          <w:b/>
          <w:bCs/>
          <w:sz w:val="24"/>
          <w:szCs w:val="24"/>
          <w:u w:val="single"/>
        </w:rPr>
        <w:t>CONTRAT BERGER-LEVRAULT POUR L’ACQUISITION DE PROGICIELS ET DE PRESTATIONS DE SERVICES</w:t>
      </w:r>
    </w:p>
    <w:p w14:paraId="3EF64FC4" w14:textId="77777777" w:rsidR="007E3D6A" w:rsidRPr="0096447E" w:rsidRDefault="007E3D6A" w:rsidP="007E3D6A">
      <w:pPr>
        <w:ind w:right="394"/>
        <w:jc w:val="both"/>
        <w:rPr>
          <w:rFonts w:ascii="Arial Narrow" w:hAnsi="Arial Narrow" w:cs="Arial"/>
          <w:sz w:val="24"/>
          <w:szCs w:val="24"/>
        </w:rPr>
      </w:pPr>
      <w:r w:rsidRPr="0096447E">
        <w:rPr>
          <w:rFonts w:ascii="Arial Narrow" w:hAnsi="Arial Narrow" w:cs="Arial"/>
          <w:sz w:val="24"/>
          <w:szCs w:val="24"/>
        </w:rPr>
        <w:t>Vu le contrat d’acquisition de logiciels et de prestations de services proposé par la société Berger-Levrault.</w:t>
      </w:r>
    </w:p>
    <w:p w14:paraId="0A5EDCC3" w14:textId="77777777" w:rsidR="007E3D6A" w:rsidRPr="0096447E" w:rsidRDefault="007E3D6A" w:rsidP="007E3D6A">
      <w:pPr>
        <w:ind w:right="394"/>
        <w:jc w:val="both"/>
        <w:rPr>
          <w:rFonts w:ascii="Arial Narrow" w:hAnsi="Arial Narrow" w:cs="Arial"/>
          <w:sz w:val="24"/>
          <w:szCs w:val="24"/>
        </w:rPr>
      </w:pPr>
      <w:r w:rsidRPr="0096447E">
        <w:rPr>
          <w:rFonts w:ascii="Arial Narrow" w:hAnsi="Arial Narrow" w:cs="Arial"/>
          <w:sz w:val="24"/>
          <w:szCs w:val="24"/>
        </w:rPr>
        <w:t>Le conseil, après en avoir délibéré, accepte les termes du contrat et décide de s’engager pour une durée de trois ans à compter du 01/01.2025.</w:t>
      </w:r>
    </w:p>
    <w:p w14:paraId="7447CE0C" w14:textId="77777777" w:rsidR="007E3D6A" w:rsidRPr="0096447E" w:rsidRDefault="007E3D6A" w:rsidP="007E3D6A">
      <w:pPr>
        <w:ind w:right="394"/>
        <w:jc w:val="both"/>
        <w:rPr>
          <w:rFonts w:ascii="Arial Narrow" w:hAnsi="Arial Narrow" w:cs="Arial"/>
          <w:sz w:val="24"/>
          <w:szCs w:val="24"/>
        </w:rPr>
      </w:pPr>
      <w:r w:rsidRPr="0096447E">
        <w:rPr>
          <w:rFonts w:ascii="Arial Narrow" w:hAnsi="Arial Narrow" w:cs="Arial"/>
          <w:sz w:val="24"/>
          <w:szCs w:val="24"/>
        </w:rPr>
        <w:t>Montant annuel 6 900,00 € H.T</w:t>
      </w:r>
    </w:p>
    <w:p w14:paraId="01B89ED2" w14:textId="77777777" w:rsidR="007E3D6A" w:rsidRPr="0096447E" w:rsidRDefault="007E3D6A" w:rsidP="007E3D6A">
      <w:pPr>
        <w:ind w:right="394"/>
        <w:jc w:val="both"/>
        <w:rPr>
          <w:rFonts w:ascii="Arial Narrow" w:hAnsi="Arial Narrow" w:cs="Arial"/>
          <w:sz w:val="24"/>
          <w:szCs w:val="24"/>
        </w:rPr>
      </w:pPr>
      <w:r w:rsidRPr="0096447E">
        <w:rPr>
          <w:rFonts w:ascii="Arial Narrow" w:hAnsi="Arial Narrow" w:cs="Arial"/>
          <w:sz w:val="24"/>
          <w:szCs w:val="24"/>
        </w:rPr>
        <w:t>Autorise le maire à signer le contrat.</w:t>
      </w:r>
    </w:p>
    <w:p w14:paraId="22B18687" w14:textId="77777777" w:rsidR="007E3D6A" w:rsidRPr="007F580D" w:rsidRDefault="007E3D6A" w:rsidP="007E3D6A">
      <w:pPr>
        <w:jc w:val="both"/>
        <w:rPr>
          <w:rFonts w:ascii="Arial Narrow" w:hAnsi="Arial Narrow" w:cs="Arial"/>
          <w:sz w:val="16"/>
          <w:szCs w:val="16"/>
        </w:rPr>
      </w:pPr>
    </w:p>
    <w:p w14:paraId="0F82B148" w14:textId="2CD9246F" w:rsidR="007E3D6A" w:rsidRPr="007F580D" w:rsidRDefault="007E3D6A" w:rsidP="007E3D6A">
      <w:pPr>
        <w:jc w:val="both"/>
        <w:rPr>
          <w:rFonts w:ascii="Arial Narrow" w:hAnsi="Arial Narrow" w:cs="Arial"/>
          <w:b/>
          <w:bCs/>
          <w:sz w:val="24"/>
          <w:szCs w:val="24"/>
        </w:rPr>
      </w:pPr>
      <w:r w:rsidRPr="007F580D">
        <w:rPr>
          <w:rFonts w:ascii="Arial Narrow" w:hAnsi="Arial Narrow" w:cs="Arial"/>
          <w:b/>
          <w:bCs/>
          <w:sz w:val="24"/>
          <w:szCs w:val="24"/>
        </w:rPr>
        <w:t>Vote : Unanimité</w:t>
      </w:r>
    </w:p>
    <w:p w14:paraId="3A7EB54E" w14:textId="77777777" w:rsidR="00502E07" w:rsidRPr="0096447E" w:rsidRDefault="00502E07">
      <w:pPr>
        <w:rPr>
          <w:rFonts w:ascii="Arial Narrow" w:hAnsi="Arial Narrow"/>
          <w:sz w:val="24"/>
          <w:szCs w:val="24"/>
        </w:rPr>
      </w:pPr>
    </w:p>
    <w:p w14:paraId="2FDC8817" w14:textId="77777777" w:rsidR="00D853F6" w:rsidRDefault="00D853F6" w:rsidP="00DA4D6A">
      <w:pPr>
        <w:jc w:val="both"/>
        <w:rPr>
          <w:rFonts w:ascii="Arial Narrow" w:hAnsi="Arial Narrow"/>
          <w:b/>
          <w:sz w:val="24"/>
          <w:szCs w:val="24"/>
          <w:u w:val="single"/>
        </w:rPr>
      </w:pPr>
    </w:p>
    <w:p w14:paraId="72AF9045" w14:textId="29FB7C4E" w:rsidR="00DA4D6A" w:rsidRPr="0096447E" w:rsidRDefault="00DA4D6A" w:rsidP="00DA4D6A">
      <w:pPr>
        <w:jc w:val="both"/>
        <w:rPr>
          <w:rFonts w:ascii="Arial Narrow" w:hAnsi="Arial Narrow"/>
          <w:b/>
          <w:sz w:val="24"/>
          <w:szCs w:val="24"/>
          <w:u w:val="single"/>
        </w:rPr>
      </w:pPr>
      <w:r w:rsidRPr="0096447E">
        <w:rPr>
          <w:rFonts w:ascii="Arial Narrow" w:hAnsi="Arial Narrow"/>
          <w:b/>
          <w:sz w:val="24"/>
          <w:szCs w:val="24"/>
          <w:u w:val="single"/>
        </w:rPr>
        <w:t>2024.37 AUTORISATION AU MAIRE D’ENGAGER DES DEPENSES SUR 2025</w:t>
      </w:r>
    </w:p>
    <w:p w14:paraId="543EAADD" w14:textId="77777777" w:rsidR="00DA4D6A" w:rsidRPr="00D853F6" w:rsidRDefault="00DA4D6A" w:rsidP="00DA4D6A">
      <w:pPr>
        <w:jc w:val="both"/>
        <w:rPr>
          <w:rFonts w:ascii="Arial Narrow" w:eastAsia="Times New Roman" w:hAnsi="Arial Narrow"/>
          <w:lang w:eastAsia="fr-FR"/>
        </w:rPr>
      </w:pPr>
      <w:r w:rsidRPr="00D853F6">
        <w:rPr>
          <w:rFonts w:ascii="Arial Narrow" w:eastAsia="Times New Roman" w:hAnsi="Arial Narrow"/>
          <w:lang w:eastAsia="fr-FR"/>
        </w:rPr>
        <w:t>Monsieur le Maire expose :</w:t>
      </w:r>
    </w:p>
    <w:p w14:paraId="032DCD9C" w14:textId="77777777" w:rsidR="00DA4D6A" w:rsidRPr="00D853F6" w:rsidRDefault="00DA4D6A" w:rsidP="00DA4D6A">
      <w:pPr>
        <w:jc w:val="both"/>
        <w:rPr>
          <w:rFonts w:ascii="Arial Narrow" w:eastAsia="Times New Roman" w:hAnsi="Arial Narrow"/>
          <w:lang w:eastAsia="fr-FR"/>
        </w:rPr>
      </w:pPr>
      <w:r w:rsidRPr="00D853F6">
        <w:rPr>
          <w:rFonts w:ascii="Arial Narrow" w:eastAsia="Times New Roman" w:hAnsi="Arial Narrow"/>
          <w:lang w:eastAsia="fr-FR"/>
        </w:rPr>
        <w:t>- Vu le Code Général des Collectivités Territoriales et notamment ses articles L2543-1 et L1612-1</w:t>
      </w:r>
    </w:p>
    <w:p w14:paraId="0F358DAD" w14:textId="77777777" w:rsidR="00DA4D6A" w:rsidRPr="00D853F6" w:rsidRDefault="00DA4D6A" w:rsidP="00DA4D6A">
      <w:pPr>
        <w:jc w:val="both"/>
        <w:rPr>
          <w:rFonts w:ascii="Arial Narrow" w:eastAsia="Times New Roman" w:hAnsi="Arial Narrow"/>
          <w:lang w:eastAsia="fr-FR"/>
        </w:rPr>
      </w:pPr>
      <w:r w:rsidRPr="00D853F6">
        <w:rPr>
          <w:rFonts w:ascii="Arial Narrow" w:eastAsia="Times New Roman" w:hAnsi="Arial Narrow"/>
          <w:lang w:eastAsia="fr-FR"/>
        </w:rPr>
        <w:t>- Considérant que conformément à l’article L1612-1 « Dans le cas où le budget d’une collectivité territoriale n’a pas été adopté avant le 1</w:t>
      </w:r>
      <w:r w:rsidRPr="00D853F6">
        <w:rPr>
          <w:rFonts w:ascii="Arial Narrow" w:eastAsia="Times New Roman" w:hAnsi="Arial Narrow"/>
          <w:vertAlign w:val="superscript"/>
          <w:lang w:eastAsia="fr-FR"/>
        </w:rPr>
        <w:t>er</w:t>
      </w:r>
      <w:r w:rsidRPr="00D853F6">
        <w:rPr>
          <w:rFonts w:ascii="Arial Narrow" w:eastAsia="Times New Roman" w:hAnsi="Arial Narrow"/>
          <w:lang w:eastAsia="fr-FR"/>
        </w:rPr>
        <w:t xml:space="preserve">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Il est en droit de mandater les dépenses afférentes au remboursement en capital des annuités de la dette venant à échéance avant le vote du budget. En outre, jusqu’à l’adoption du budget en l’absence d’adoption du budget avant,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 </w:t>
      </w:r>
    </w:p>
    <w:p w14:paraId="1488DB94" w14:textId="77777777" w:rsidR="00DA4D6A" w:rsidRPr="00D853F6" w:rsidRDefault="00DA4D6A" w:rsidP="00DA4D6A">
      <w:pPr>
        <w:jc w:val="both"/>
        <w:rPr>
          <w:rFonts w:ascii="Arial Narrow" w:eastAsia="Times New Roman" w:hAnsi="Arial Narrow"/>
          <w:lang w:eastAsia="fr-FR"/>
        </w:rPr>
      </w:pPr>
      <w:r w:rsidRPr="00D853F6">
        <w:rPr>
          <w:rFonts w:ascii="Arial Narrow" w:eastAsia="Times New Roman" w:hAnsi="Arial Narrow"/>
          <w:lang w:eastAsia="fr-FR"/>
        </w:rPr>
        <w:t>- Considérant les crédits d’investissements, hors crédits afférents au remboursement de la dette, ouverts au budget principal au titre de l’année 2024</w:t>
      </w:r>
    </w:p>
    <w:p w14:paraId="615C69F2" w14:textId="77777777" w:rsidR="00DA4D6A" w:rsidRPr="00D853F6" w:rsidRDefault="00DA4D6A" w:rsidP="00DA4D6A">
      <w:pPr>
        <w:jc w:val="both"/>
        <w:rPr>
          <w:rFonts w:ascii="Arial Narrow" w:eastAsia="Times New Roman" w:hAnsi="Arial Narrow"/>
          <w:lang w:eastAsia="fr-FR"/>
        </w:rPr>
      </w:pPr>
      <w:r w:rsidRPr="00D853F6">
        <w:rPr>
          <w:rFonts w:ascii="Arial Narrow" w:eastAsia="Times New Roman" w:hAnsi="Arial Narrow"/>
          <w:lang w:eastAsia="fr-FR"/>
        </w:rPr>
        <w:t xml:space="preserve">Après délibération, le conseil autorise le maire à engager, liquider et mandater les dépenses avant l’adoption du budget primitif 2025, pour les dépenses d’investissement dans la limite du quart des crédits en votés 2024. </w:t>
      </w:r>
    </w:p>
    <w:p w14:paraId="3159570F" w14:textId="77777777" w:rsidR="00DA4D6A" w:rsidRPr="0096447E" w:rsidRDefault="00DA4D6A" w:rsidP="00DA4D6A">
      <w:pPr>
        <w:jc w:val="both"/>
        <w:rPr>
          <w:rFonts w:ascii="Arial Narrow" w:hAnsi="Arial Narrow" w:cs="Arial"/>
          <w:sz w:val="24"/>
          <w:szCs w:val="24"/>
        </w:rPr>
      </w:pPr>
      <w:r w:rsidRPr="0096447E">
        <w:rPr>
          <w:rFonts w:ascii="Arial Narrow" w:hAnsi="Arial Narrow" w:cs="Arial"/>
          <w:sz w:val="24"/>
          <w:szCs w:val="24"/>
        </w:rPr>
        <w:t>Selon tableau joint.</w:t>
      </w:r>
    </w:p>
    <w:tbl>
      <w:tblPr>
        <w:tblW w:w="9160" w:type="dxa"/>
        <w:tblCellMar>
          <w:left w:w="70" w:type="dxa"/>
          <w:right w:w="70" w:type="dxa"/>
        </w:tblCellMar>
        <w:tblLook w:val="04A0" w:firstRow="1" w:lastRow="0" w:firstColumn="1" w:lastColumn="0" w:noHBand="0" w:noVBand="1"/>
      </w:tblPr>
      <w:tblGrid>
        <w:gridCol w:w="2560"/>
        <w:gridCol w:w="2660"/>
        <w:gridCol w:w="2080"/>
        <w:gridCol w:w="1860"/>
      </w:tblGrid>
      <w:tr w:rsidR="00DA4D6A" w:rsidRPr="00D853F6" w14:paraId="25F0DB04" w14:textId="77777777" w:rsidTr="00BD5D5A">
        <w:trPr>
          <w:trHeight w:val="1080"/>
        </w:trPr>
        <w:tc>
          <w:tcPr>
            <w:tcW w:w="2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F37244" w14:textId="77777777" w:rsidR="00DA4D6A" w:rsidRPr="00D853F6" w:rsidRDefault="00DA4D6A" w:rsidP="00BD5D5A">
            <w:pPr>
              <w:widowControl/>
              <w:jc w:val="center"/>
              <w:rPr>
                <w:rFonts w:ascii="Arial Narrow" w:eastAsia="Times New Roman" w:hAnsi="Arial Narrow" w:cs="Arial"/>
                <w:b/>
                <w:bCs/>
                <w:lang w:eastAsia="fr-FR"/>
              </w:rPr>
            </w:pPr>
            <w:r w:rsidRPr="00D853F6">
              <w:rPr>
                <w:rFonts w:ascii="Arial Narrow" w:eastAsia="Times New Roman" w:hAnsi="Arial Narrow" w:cs="Arial"/>
                <w:b/>
                <w:bCs/>
                <w:lang w:eastAsia="fr-FR"/>
              </w:rPr>
              <w:t>Chapitre / Libellé</w:t>
            </w:r>
          </w:p>
        </w:tc>
        <w:tc>
          <w:tcPr>
            <w:tcW w:w="26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735154" w14:textId="77777777" w:rsidR="00DA4D6A" w:rsidRPr="00D853F6" w:rsidRDefault="00DA4D6A" w:rsidP="00BD5D5A">
            <w:pPr>
              <w:widowControl/>
              <w:jc w:val="center"/>
              <w:rPr>
                <w:rFonts w:ascii="Arial Narrow" w:eastAsia="Times New Roman" w:hAnsi="Arial Narrow" w:cs="Arial"/>
                <w:b/>
                <w:bCs/>
                <w:lang w:eastAsia="fr-FR"/>
              </w:rPr>
            </w:pPr>
            <w:r w:rsidRPr="00D853F6">
              <w:rPr>
                <w:rFonts w:ascii="Arial Narrow" w:eastAsia="Times New Roman" w:hAnsi="Arial Narrow" w:cs="Arial"/>
                <w:b/>
                <w:bCs/>
                <w:lang w:eastAsia="fr-FR"/>
              </w:rPr>
              <w:t>Imputation/libellé</w:t>
            </w:r>
          </w:p>
        </w:tc>
        <w:tc>
          <w:tcPr>
            <w:tcW w:w="2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3C6F3" w14:textId="77777777" w:rsidR="00DA4D6A" w:rsidRPr="00D853F6" w:rsidRDefault="00DA4D6A" w:rsidP="00BD5D5A">
            <w:pPr>
              <w:widowControl/>
              <w:jc w:val="center"/>
              <w:rPr>
                <w:rFonts w:ascii="Arial Narrow" w:eastAsia="Times New Roman" w:hAnsi="Arial Narrow" w:cs="Arial"/>
                <w:b/>
                <w:bCs/>
                <w:lang w:eastAsia="fr-FR"/>
              </w:rPr>
            </w:pPr>
            <w:r w:rsidRPr="00D853F6">
              <w:rPr>
                <w:rFonts w:ascii="Arial Narrow" w:eastAsia="Times New Roman" w:hAnsi="Arial Narrow" w:cs="Arial"/>
                <w:b/>
                <w:bCs/>
                <w:lang w:eastAsia="fr-FR"/>
              </w:rPr>
              <w:t>Crédits ouverts en 2024</w:t>
            </w:r>
          </w:p>
        </w:tc>
        <w:tc>
          <w:tcPr>
            <w:tcW w:w="18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F44466" w14:textId="77777777" w:rsidR="00DA4D6A" w:rsidRPr="00D853F6" w:rsidRDefault="00DA4D6A" w:rsidP="00BD5D5A">
            <w:pPr>
              <w:widowControl/>
              <w:jc w:val="center"/>
              <w:rPr>
                <w:rFonts w:ascii="Arial Narrow" w:eastAsia="Times New Roman" w:hAnsi="Arial Narrow" w:cs="Arial"/>
                <w:b/>
                <w:bCs/>
                <w:lang w:eastAsia="fr-FR"/>
              </w:rPr>
            </w:pPr>
            <w:r w:rsidRPr="00D853F6">
              <w:rPr>
                <w:rFonts w:ascii="Arial Narrow" w:eastAsia="Times New Roman" w:hAnsi="Arial Narrow" w:cs="Arial"/>
                <w:b/>
                <w:bCs/>
                <w:lang w:eastAsia="fr-FR"/>
              </w:rPr>
              <w:t>Montant autorisé avant vote du budget</w:t>
            </w:r>
          </w:p>
        </w:tc>
      </w:tr>
      <w:tr w:rsidR="00DA4D6A" w:rsidRPr="00D853F6" w14:paraId="1DC452BC" w14:textId="77777777" w:rsidTr="00BD5D5A">
        <w:trPr>
          <w:trHeight w:val="570"/>
        </w:trPr>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40EF9C1" w14:textId="77777777" w:rsidR="00DA4D6A" w:rsidRPr="00D853F6" w:rsidRDefault="00DA4D6A" w:rsidP="00BD5D5A">
            <w:pPr>
              <w:widowControl/>
              <w:rPr>
                <w:rFonts w:ascii="Arial Narrow" w:eastAsia="Times New Roman" w:hAnsi="Arial Narrow" w:cs="Arial"/>
                <w:b/>
                <w:bCs/>
                <w:color w:val="000000"/>
                <w:lang w:eastAsia="fr-FR"/>
              </w:rPr>
            </w:pPr>
            <w:r w:rsidRPr="00D853F6">
              <w:rPr>
                <w:rFonts w:ascii="Arial Narrow" w:eastAsia="Times New Roman" w:hAnsi="Arial Narrow" w:cs="Arial"/>
                <w:b/>
                <w:bCs/>
                <w:color w:val="000000"/>
                <w:lang w:eastAsia="fr-FR"/>
              </w:rPr>
              <w:t>20 - Immobilisations Incorporelles</w:t>
            </w:r>
          </w:p>
        </w:tc>
        <w:tc>
          <w:tcPr>
            <w:tcW w:w="2660" w:type="dxa"/>
            <w:tcBorders>
              <w:top w:val="nil"/>
              <w:left w:val="nil"/>
              <w:bottom w:val="single" w:sz="4" w:space="0" w:color="auto"/>
              <w:right w:val="single" w:sz="4" w:space="0" w:color="auto"/>
            </w:tcBorders>
            <w:shd w:val="clear" w:color="auto" w:fill="auto"/>
            <w:vAlign w:val="center"/>
            <w:hideMark/>
          </w:tcPr>
          <w:p w14:paraId="6D9017A9"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202 - Frais réalisation documents urbanisme</w:t>
            </w:r>
          </w:p>
        </w:tc>
        <w:tc>
          <w:tcPr>
            <w:tcW w:w="2080" w:type="dxa"/>
            <w:tcBorders>
              <w:top w:val="nil"/>
              <w:left w:val="nil"/>
              <w:bottom w:val="single" w:sz="4" w:space="0" w:color="auto"/>
              <w:right w:val="single" w:sz="4" w:space="0" w:color="auto"/>
            </w:tcBorders>
            <w:shd w:val="clear" w:color="auto" w:fill="auto"/>
            <w:noWrap/>
            <w:vAlign w:val="center"/>
            <w:hideMark/>
          </w:tcPr>
          <w:p w14:paraId="4BE89139"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23 115,00 €</w:t>
            </w:r>
          </w:p>
        </w:tc>
        <w:tc>
          <w:tcPr>
            <w:tcW w:w="1860" w:type="dxa"/>
            <w:tcBorders>
              <w:top w:val="nil"/>
              <w:left w:val="nil"/>
              <w:bottom w:val="single" w:sz="4" w:space="0" w:color="auto"/>
              <w:right w:val="single" w:sz="4" w:space="0" w:color="auto"/>
            </w:tcBorders>
            <w:shd w:val="clear" w:color="auto" w:fill="auto"/>
            <w:noWrap/>
            <w:vAlign w:val="center"/>
            <w:hideMark/>
          </w:tcPr>
          <w:p w14:paraId="34182807"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5 778,75 €</w:t>
            </w:r>
          </w:p>
        </w:tc>
      </w:tr>
      <w:tr w:rsidR="00DA4D6A" w:rsidRPr="00D853F6" w14:paraId="3A7BAD41" w14:textId="77777777" w:rsidTr="00BD5D5A">
        <w:trPr>
          <w:trHeight w:val="280"/>
        </w:trPr>
        <w:tc>
          <w:tcPr>
            <w:tcW w:w="2560" w:type="dxa"/>
            <w:vMerge/>
            <w:tcBorders>
              <w:top w:val="nil"/>
              <w:left w:val="single" w:sz="4" w:space="0" w:color="auto"/>
              <w:bottom w:val="single" w:sz="4" w:space="0" w:color="000000"/>
              <w:right w:val="single" w:sz="4" w:space="0" w:color="auto"/>
            </w:tcBorders>
            <w:vAlign w:val="center"/>
            <w:hideMark/>
          </w:tcPr>
          <w:p w14:paraId="0FA6C6FF"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noWrap/>
            <w:vAlign w:val="center"/>
            <w:hideMark/>
          </w:tcPr>
          <w:p w14:paraId="0C2CF02B"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 xml:space="preserve">203 - Frais d'études </w:t>
            </w:r>
          </w:p>
        </w:tc>
        <w:tc>
          <w:tcPr>
            <w:tcW w:w="2080" w:type="dxa"/>
            <w:tcBorders>
              <w:top w:val="nil"/>
              <w:left w:val="nil"/>
              <w:bottom w:val="single" w:sz="4" w:space="0" w:color="auto"/>
              <w:right w:val="single" w:sz="4" w:space="0" w:color="auto"/>
            </w:tcBorders>
            <w:shd w:val="clear" w:color="auto" w:fill="auto"/>
            <w:noWrap/>
            <w:vAlign w:val="center"/>
            <w:hideMark/>
          </w:tcPr>
          <w:p w14:paraId="330658B2"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3 000,00 €</w:t>
            </w:r>
          </w:p>
        </w:tc>
        <w:tc>
          <w:tcPr>
            <w:tcW w:w="1860" w:type="dxa"/>
            <w:tcBorders>
              <w:top w:val="nil"/>
              <w:left w:val="nil"/>
              <w:bottom w:val="single" w:sz="4" w:space="0" w:color="auto"/>
              <w:right w:val="single" w:sz="4" w:space="0" w:color="auto"/>
            </w:tcBorders>
            <w:shd w:val="clear" w:color="auto" w:fill="auto"/>
            <w:noWrap/>
            <w:vAlign w:val="center"/>
            <w:hideMark/>
          </w:tcPr>
          <w:p w14:paraId="15856B8D"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750,00 €</w:t>
            </w:r>
          </w:p>
        </w:tc>
      </w:tr>
      <w:tr w:rsidR="00DA4D6A" w:rsidRPr="00D853F6" w14:paraId="1E284BC5" w14:textId="77777777" w:rsidTr="00BD5D5A">
        <w:trPr>
          <w:trHeight w:val="560"/>
        </w:trPr>
        <w:tc>
          <w:tcPr>
            <w:tcW w:w="2560" w:type="dxa"/>
            <w:vMerge/>
            <w:tcBorders>
              <w:top w:val="nil"/>
              <w:left w:val="single" w:sz="4" w:space="0" w:color="auto"/>
              <w:bottom w:val="single" w:sz="4" w:space="0" w:color="000000"/>
              <w:right w:val="single" w:sz="4" w:space="0" w:color="auto"/>
            </w:tcBorders>
            <w:vAlign w:val="center"/>
            <w:hideMark/>
          </w:tcPr>
          <w:p w14:paraId="35B276D2"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1A8538D3"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2051 - Concessions et droit similaires</w:t>
            </w:r>
          </w:p>
        </w:tc>
        <w:tc>
          <w:tcPr>
            <w:tcW w:w="2080" w:type="dxa"/>
            <w:tcBorders>
              <w:top w:val="nil"/>
              <w:left w:val="nil"/>
              <w:bottom w:val="single" w:sz="4" w:space="0" w:color="auto"/>
              <w:right w:val="single" w:sz="4" w:space="0" w:color="auto"/>
            </w:tcBorders>
            <w:shd w:val="clear" w:color="auto" w:fill="auto"/>
            <w:noWrap/>
            <w:vAlign w:val="center"/>
            <w:hideMark/>
          </w:tcPr>
          <w:p w14:paraId="03E1A4AA"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1 500,00 €</w:t>
            </w:r>
          </w:p>
        </w:tc>
        <w:tc>
          <w:tcPr>
            <w:tcW w:w="1860" w:type="dxa"/>
            <w:tcBorders>
              <w:top w:val="nil"/>
              <w:left w:val="nil"/>
              <w:bottom w:val="single" w:sz="4" w:space="0" w:color="auto"/>
              <w:right w:val="single" w:sz="4" w:space="0" w:color="auto"/>
            </w:tcBorders>
            <w:shd w:val="clear" w:color="auto" w:fill="auto"/>
            <w:noWrap/>
            <w:vAlign w:val="center"/>
            <w:hideMark/>
          </w:tcPr>
          <w:p w14:paraId="0276AF1B"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375,00 €</w:t>
            </w:r>
          </w:p>
        </w:tc>
      </w:tr>
      <w:tr w:rsidR="00DA4D6A" w:rsidRPr="00D853F6" w14:paraId="357F2FFA" w14:textId="77777777" w:rsidTr="00BD5D5A">
        <w:trPr>
          <w:trHeight w:val="56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AEF7773" w14:textId="77777777" w:rsidR="00DA4D6A" w:rsidRPr="00D853F6" w:rsidRDefault="00DA4D6A" w:rsidP="00BD5D5A">
            <w:pPr>
              <w:widowControl/>
              <w:rPr>
                <w:rFonts w:ascii="Arial Narrow" w:eastAsia="Times New Roman" w:hAnsi="Arial Narrow" w:cs="Arial"/>
                <w:b/>
                <w:bCs/>
                <w:color w:val="000000"/>
                <w:lang w:eastAsia="fr-FR"/>
              </w:rPr>
            </w:pPr>
            <w:r w:rsidRPr="00D853F6">
              <w:rPr>
                <w:rFonts w:ascii="Arial Narrow" w:eastAsia="Times New Roman" w:hAnsi="Arial Narrow" w:cs="Arial"/>
                <w:b/>
                <w:bCs/>
                <w:color w:val="000000"/>
                <w:lang w:eastAsia="fr-FR"/>
              </w:rPr>
              <w:t>204 - Subventions d'équipement versées</w:t>
            </w:r>
          </w:p>
        </w:tc>
        <w:tc>
          <w:tcPr>
            <w:tcW w:w="2660" w:type="dxa"/>
            <w:tcBorders>
              <w:top w:val="nil"/>
              <w:left w:val="nil"/>
              <w:bottom w:val="single" w:sz="4" w:space="0" w:color="auto"/>
              <w:right w:val="single" w:sz="4" w:space="0" w:color="auto"/>
            </w:tcBorders>
            <w:shd w:val="clear" w:color="auto" w:fill="auto"/>
            <w:vAlign w:val="center"/>
            <w:hideMark/>
          </w:tcPr>
          <w:p w14:paraId="1FC627B5"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 xml:space="preserve">204182 - Bâtiments et installations </w:t>
            </w:r>
          </w:p>
        </w:tc>
        <w:tc>
          <w:tcPr>
            <w:tcW w:w="2080" w:type="dxa"/>
            <w:tcBorders>
              <w:top w:val="nil"/>
              <w:left w:val="nil"/>
              <w:bottom w:val="single" w:sz="4" w:space="0" w:color="auto"/>
              <w:right w:val="single" w:sz="4" w:space="0" w:color="auto"/>
            </w:tcBorders>
            <w:shd w:val="clear" w:color="auto" w:fill="auto"/>
            <w:noWrap/>
            <w:vAlign w:val="center"/>
            <w:hideMark/>
          </w:tcPr>
          <w:p w14:paraId="0FEE15AF"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5 000,00 €</w:t>
            </w:r>
          </w:p>
        </w:tc>
        <w:tc>
          <w:tcPr>
            <w:tcW w:w="1860" w:type="dxa"/>
            <w:tcBorders>
              <w:top w:val="nil"/>
              <w:left w:val="nil"/>
              <w:bottom w:val="single" w:sz="4" w:space="0" w:color="auto"/>
              <w:right w:val="single" w:sz="4" w:space="0" w:color="auto"/>
            </w:tcBorders>
            <w:shd w:val="clear" w:color="auto" w:fill="auto"/>
            <w:noWrap/>
            <w:vAlign w:val="center"/>
            <w:hideMark/>
          </w:tcPr>
          <w:p w14:paraId="3BC2A6A1"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1 250,00 €</w:t>
            </w:r>
          </w:p>
        </w:tc>
      </w:tr>
      <w:tr w:rsidR="00DA4D6A" w:rsidRPr="00D853F6" w14:paraId="7094AA2D" w14:textId="77777777" w:rsidTr="00BD5D5A">
        <w:trPr>
          <w:trHeight w:val="285"/>
        </w:trPr>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605A37" w14:textId="77777777" w:rsidR="00DA4D6A" w:rsidRPr="00D853F6" w:rsidRDefault="00DA4D6A" w:rsidP="00BD5D5A">
            <w:pPr>
              <w:widowControl/>
              <w:rPr>
                <w:rFonts w:ascii="Arial Narrow" w:eastAsia="Times New Roman" w:hAnsi="Arial Narrow" w:cs="Arial"/>
                <w:b/>
                <w:bCs/>
                <w:color w:val="000000"/>
                <w:lang w:eastAsia="fr-FR"/>
              </w:rPr>
            </w:pPr>
            <w:r w:rsidRPr="00D853F6">
              <w:rPr>
                <w:rFonts w:ascii="Arial Narrow" w:eastAsia="Times New Roman" w:hAnsi="Arial Narrow" w:cs="Arial"/>
                <w:b/>
                <w:bCs/>
                <w:color w:val="000000"/>
                <w:lang w:eastAsia="fr-FR"/>
              </w:rPr>
              <w:t>21 - Immobilisations corporelles</w:t>
            </w:r>
          </w:p>
        </w:tc>
        <w:tc>
          <w:tcPr>
            <w:tcW w:w="2660" w:type="dxa"/>
            <w:tcBorders>
              <w:top w:val="nil"/>
              <w:left w:val="nil"/>
              <w:bottom w:val="single" w:sz="4" w:space="0" w:color="auto"/>
              <w:right w:val="single" w:sz="4" w:space="0" w:color="auto"/>
            </w:tcBorders>
            <w:shd w:val="clear" w:color="auto" w:fill="auto"/>
            <w:vAlign w:val="center"/>
            <w:hideMark/>
          </w:tcPr>
          <w:p w14:paraId="6A71EC5C"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2112 - Terrains de voirie</w:t>
            </w:r>
          </w:p>
        </w:tc>
        <w:tc>
          <w:tcPr>
            <w:tcW w:w="2080" w:type="dxa"/>
            <w:tcBorders>
              <w:top w:val="nil"/>
              <w:left w:val="nil"/>
              <w:bottom w:val="single" w:sz="4" w:space="0" w:color="auto"/>
              <w:right w:val="single" w:sz="4" w:space="0" w:color="auto"/>
            </w:tcBorders>
            <w:shd w:val="clear" w:color="auto" w:fill="auto"/>
            <w:noWrap/>
            <w:vAlign w:val="center"/>
            <w:hideMark/>
          </w:tcPr>
          <w:p w14:paraId="2F857358"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20 500,00 €</w:t>
            </w:r>
          </w:p>
        </w:tc>
        <w:tc>
          <w:tcPr>
            <w:tcW w:w="1860" w:type="dxa"/>
            <w:tcBorders>
              <w:top w:val="nil"/>
              <w:left w:val="nil"/>
              <w:bottom w:val="single" w:sz="4" w:space="0" w:color="auto"/>
              <w:right w:val="single" w:sz="4" w:space="0" w:color="auto"/>
            </w:tcBorders>
            <w:shd w:val="clear" w:color="auto" w:fill="auto"/>
            <w:noWrap/>
            <w:vAlign w:val="center"/>
            <w:hideMark/>
          </w:tcPr>
          <w:p w14:paraId="2DA6BC5B"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5 125,00 €</w:t>
            </w:r>
          </w:p>
        </w:tc>
      </w:tr>
      <w:tr w:rsidR="00DA4D6A" w:rsidRPr="00D853F6" w14:paraId="592FB24B" w14:textId="77777777" w:rsidTr="00BD5D5A">
        <w:trPr>
          <w:trHeight w:val="560"/>
        </w:trPr>
        <w:tc>
          <w:tcPr>
            <w:tcW w:w="2560" w:type="dxa"/>
            <w:vMerge/>
            <w:tcBorders>
              <w:top w:val="nil"/>
              <w:left w:val="single" w:sz="4" w:space="0" w:color="auto"/>
              <w:bottom w:val="single" w:sz="4" w:space="0" w:color="000000"/>
              <w:right w:val="single" w:sz="4" w:space="0" w:color="auto"/>
            </w:tcBorders>
            <w:vAlign w:val="center"/>
            <w:hideMark/>
          </w:tcPr>
          <w:p w14:paraId="12516641"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57CC8049"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2131 - Constructions - Bâtiments publics</w:t>
            </w:r>
          </w:p>
        </w:tc>
        <w:tc>
          <w:tcPr>
            <w:tcW w:w="2080" w:type="dxa"/>
            <w:tcBorders>
              <w:top w:val="nil"/>
              <w:left w:val="nil"/>
              <w:bottom w:val="single" w:sz="4" w:space="0" w:color="auto"/>
              <w:right w:val="single" w:sz="4" w:space="0" w:color="auto"/>
            </w:tcBorders>
            <w:shd w:val="clear" w:color="auto" w:fill="auto"/>
            <w:noWrap/>
            <w:vAlign w:val="center"/>
            <w:hideMark/>
          </w:tcPr>
          <w:p w14:paraId="5B6264F5"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10 000,00 €</w:t>
            </w:r>
          </w:p>
        </w:tc>
        <w:tc>
          <w:tcPr>
            <w:tcW w:w="1860" w:type="dxa"/>
            <w:tcBorders>
              <w:top w:val="nil"/>
              <w:left w:val="nil"/>
              <w:bottom w:val="single" w:sz="4" w:space="0" w:color="auto"/>
              <w:right w:val="single" w:sz="4" w:space="0" w:color="auto"/>
            </w:tcBorders>
            <w:shd w:val="clear" w:color="auto" w:fill="auto"/>
            <w:noWrap/>
            <w:vAlign w:val="center"/>
            <w:hideMark/>
          </w:tcPr>
          <w:p w14:paraId="68C7EF2E"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2 500,00 €</w:t>
            </w:r>
          </w:p>
        </w:tc>
      </w:tr>
      <w:tr w:rsidR="00DA4D6A" w:rsidRPr="00D853F6" w14:paraId="2EAF76A8" w14:textId="77777777" w:rsidTr="00BD5D5A">
        <w:trPr>
          <w:trHeight w:val="280"/>
        </w:trPr>
        <w:tc>
          <w:tcPr>
            <w:tcW w:w="2560" w:type="dxa"/>
            <w:vMerge/>
            <w:tcBorders>
              <w:top w:val="nil"/>
              <w:left w:val="single" w:sz="4" w:space="0" w:color="auto"/>
              <w:bottom w:val="single" w:sz="4" w:space="0" w:color="000000"/>
              <w:right w:val="single" w:sz="4" w:space="0" w:color="auto"/>
            </w:tcBorders>
            <w:vAlign w:val="center"/>
            <w:hideMark/>
          </w:tcPr>
          <w:p w14:paraId="15D7C762"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1208AFCE"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2151 - Réseaux de voirie</w:t>
            </w:r>
          </w:p>
        </w:tc>
        <w:tc>
          <w:tcPr>
            <w:tcW w:w="2080" w:type="dxa"/>
            <w:tcBorders>
              <w:top w:val="nil"/>
              <w:left w:val="nil"/>
              <w:bottom w:val="single" w:sz="4" w:space="0" w:color="auto"/>
              <w:right w:val="single" w:sz="4" w:space="0" w:color="auto"/>
            </w:tcBorders>
            <w:shd w:val="clear" w:color="auto" w:fill="auto"/>
            <w:noWrap/>
            <w:vAlign w:val="center"/>
            <w:hideMark/>
          </w:tcPr>
          <w:p w14:paraId="724D23F6"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10 000,00 €</w:t>
            </w:r>
          </w:p>
        </w:tc>
        <w:tc>
          <w:tcPr>
            <w:tcW w:w="1860" w:type="dxa"/>
            <w:tcBorders>
              <w:top w:val="nil"/>
              <w:left w:val="nil"/>
              <w:bottom w:val="single" w:sz="4" w:space="0" w:color="auto"/>
              <w:right w:val="single" w:sz="4" w:space="0" w:color="auto"/>
            </w:tcBorders>
            <w:shd w:val="clear" w:color="auto" w:fill="auto"/>
            <w:noWrap/>
            <w:vAlign w:val="center"/>
            <w:hideMark/>
          </w:tcPr>
          <w:p w14:paraId="14698211"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2 500,00 €</w:t>
            </w:r>
          </w:p>
        </w:tc>
      </w:tr>
      <w:tr w:rsidR="00DA4D6A" w:rsidRPr="00D853F6" w14:paraId="39ADC46E" w14:textId="77777777" w:rsidTr="00BD5D5A">
        <w:trPr>
          <w:trHeight w:val="560"/>
        </w:trPr>
        <w:tc>
          <w:tcPr>
            <w:tcW w:w="2560" w:type="dxa"/>
            <w:vMerge/>
            <w:tcBorders>
              <w:top w:val="nil"/>
              <w:left w:val="single" w:sz="4" w:space="0" w:color="auto"/>
              <w:bottom w:val="single" w:sz="4" w:space="0" w:color="000000"/>
              <w:right w:val="single" w:sz="4" w:space="0" w:color="auto"/>
            </w:tcBorders>
            <w:vAlign w:val="center"/>
            <w:hideMark/>
          </w:tcPr>
          <w:p w14:paraId="1C67D284"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5603D05E"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2152 - Installations de voirie</w:t>
            </w:r>
          </w:p>
        </w:tc>
        <w:tc>
          <w:tcPr>
            <w:tcW w:w="2080" w:type="dxa"/>
            <w:tcBorders>
              <w:top w:val="nil"/>
              <w:left w:val="nil"/>
              <w:bottom w:val="single" w:sz="4" w:space="0" w:color="auto"/>
              <w:right w:val="single" w:sz="4" w:space="0" w:color="auto"/>
            </w:tcBorders>
            <w:shd w:val="clear" w:color="auto" w:fill="auto"/>
            <w:noWrap/>
            <w:vAlign w:val="center"/>
            <w:hideMark/>
          </w:tcPr>
          <w:p w14:paraId="6B5D8BC0"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5 000,00 €</w:t>
            </w:r>
          </w:p>
        </w:tc>
        <w:tc>
          <w:tcPr>
            <w:tcW w:w="1860" w:type="dxa"/>
            <w:tcBorders>
              <w:top w:val="nil"/>
              <w:left w:val="nil"/>
              <w:bottom w:val="single" w:sz="4" w:space="0" w:color="auto"/>
              <w:right w:val="single" w:sz="4" w:space="0" w:color="auto"/>
            </w:tcBorders>
            <w:shd w:val="clear" w:color="auto" w:fill="auto"/>
            <w:noWrap/>
            <w:vAlign w:val="center"/>
            <w:hideMark/>
          </w:tcPr>
          <w:p w14:paraId="7EC72A46"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1 250,00 €</w:t>
            </w:r>
          </w:p>
        </w:tc>
      </w:tr>
      <w:tr w:rsidR="00DA4D6A" w:rsidRPr="00D853F6" w14:paraId="5E3EE75D" w14:textId="77777777" w:rsidTr="00BD5D5A">
        <w:trPr>
          <w:trHeight w:val="280"/>
        </w:trPr>
        <w:tc>
          <w:tcPr>
            <w:tcW w:w="2560" w:type="dxa"/>
            <w:vMerge/>
            <w:tcBorders>
              <w:top w:val="nil"/>
              <w:left w:val="single" w:sz="4" w:space="0" w:color="auto"/>
              <w:bottom w:val="single" w:sz="4" w:space="0" w:color="000000"/>
              <w:right w:val="single" w:sz="4" w:space="0" w:color="auto"/>
            </w:tcBorders>
            <w:vAlign w:val="center"/>
            <w:hideMark/>
          </w:tcPr>
          <w:p w14:paraId="5A557352"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1B35F5F2"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21538 - Autres réseaux</w:t>
            </w:r>
          </w:p>
        </w:tc>
        <w:tc>
          <w:tcPr>
            <w:tcW w:w="2080" w:type="dxa"/>
            <w:tcBorders>
              <w:top w:val="nil"/>
              <w:left w:val="nil"/>
              <w:bottom w:val="single" w:sz="4" w:space="0" w:color="auto"/>
              <w:right w:val="single" w:sz="4" w:space="0" w:color="auto"/>
            </w:tcBorders>
            <w:shd w:val="clear" w:color="auto" w:fill="auto"/>
            <w:noWrap/>
            <w:vAlign w:val="center"/>
            <w:hideMark/>
          </w:tcPr>
          <w:p w14:paraId="002900A3"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150 000,00 €</w:t>
            </w:r>
          </w:p>
        </w:tc>
        <w:tc>
          <w:tcPr>
            <w:tcW w:w="1860" w:type="dxa"/>
            <w:tcBorders>
              <w:top w:val="nil"/>
              <w:left w:val="nil"/>
              <w:bottom w:val="single" w:sz="4" w:space="0" w:color="auto"/>
              <w:right w:val="single" w:sz="4" w:space="0" w:color="auto"/>
            </w:tcBorders>
            <w:shd w:val="clear" w:color="auto" w:fill="auto"/>
            <w:noWrap/>
            <w:vAlign w:val="center"/>
            <w:hideMark/>
          </w:tcPr>
          <w:p w14:paraId="400A17C6"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37 500,00 €</w:t>
            </w:r>
          </w:p>
        </w:tc>
      </w:tr>
      <w:tr w:rsidR="00DA4D6A" w:rsidRPr="00D853F6" w14:paraId="71513DFF" w14:textId="77777777" w:rsidTr="00BD5D5A">
        <w:trPr>
          <w:trHeight w:val="840"/>
        </w:trPr>
        <w:tc>
          <w:tcPr>
            <w:tcW w:w="2560" w:type="dxa"/>
            <w:vMerge/>
            <w:tcBorders>
              <w:top w:val="nil"/>
              <w:left w:val="single" w:sz="4" w:space="0" w:color="auto"/>
              <w:bottom w:val="single" w:sz="4" w:space="0" w:color="000000"/>
              <w:right w:val="single" w:sz="4" w:space="0" w:color="auto"/>
            </w:tcBorders>
            <w:vAlign w:val="center"/>
            <w:hideMark/>
          </w:tcPr>
          <w:p w14:paraId="2E3EBA3F"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377BC619"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 xml:space="preserve">2156 - Matériel et outillage d'incendie et de défense civile </w:t>
            </w:r>
          </w:p>
        </w:tc>
        <w:tc>
          <w:tcPr>
            <w:tcW w:w="2080" w:type="dxa"/>
            <w:tcBorders>
              <w:top w:val="nil"/>
              <w:left w:val="nil"/>
              <w:bottom w:val="single" w:sz="4" w:space="0" w:color="auto"/>
              <w:right w:val="single" w:sz="4" w:space="0" w:color="auto"/>
            </w:tcBorders>
            <w:shd w:val="clear" w:color="auto" w:fill="auto"/>
            <w:noWrap/>
            <w:vAlign w:val="center"/>
            <w:hideMark/>
          </w:tcPr>
          <w:p w14:paraId="226B844D"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2 000,00 €</w:t>
            </w:r>
          </w:p>
        </w:tc>
        <w:tc>
          <w:tcPr>
            <w:tcW w:w="1860" w:type="dxa"/>
            <w:tcBorders>
              <w:top w:val="nil"/>
              <w:left w:val="nil"/>
              <w:bottom w:val="single" w:sz="4" w:space="0" w:color="auto"/>
              <w:right w:val="single" w:sz="4" w:space="0" w:color="auto"/>
            </w:tcBorders>
            <w:shd w:val="clear" w:color="auto" w:fill="auto"/>
            <w:noWrap/>
            <w:vAlign w:val="center"/>
            <w:hideMark/>
          </w:tcPr>
          <w:p w14:paraId="11BF41F0"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500,00 €</w:t>
            </w:r>
          </w:p>
        </w:tc>
      </w:tr>
      <w:tr w:rsidR="00DA4D6A" w:rsidRPr="00D853F6" w14:paraId="5D8CBEBC" w14:textId="77777777" w:rsidTr="00BD5D5A">
        <w:trPr>
          <w:trHeight w:val="560"/>
        </w:trPr>
        <w:tc>
          <w:tcPr>
            <w:tcW w:w="2560" w:type="dxa"/>
            <w:vMerge/>
            <w:tcBorders>
              <w:top w:val="nil"/>
              <w:left w:val="single" w:sz="4" w:space="0" w:color="auto"/>
              <w:bottom w:val="single" w:sz="4" w:space="0" w:color="000000"/>
              <w:right w:val="single" w:sz="4" w:space="0" w:color="auto"/>
            </w:tcBorders>
            <w:vAlign w:val="center"/>
            <w:hideMark/>
          </w:tcPr>
          <w:p w14:paraId="54C4471D"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08E8F789"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2157 - Matériel et outillage technique</w:t>
            </w:r>
          </w:p>
        </w:tc>
        <w:tc>
          <w:tcPr>
            <w:tcW w:w="2080" w:type="dxa"/>
            <w:tcBorders>
              <w:top w:val="nil"/>
              <w:left w:val="nil"/>
              <w:bottom w:val="single" w:sz="4" w:space="0" w:color="auto"/>
              <w:right w:val="single" w:sz="4" w:space="0" w:color="auto"/>
            </w:tcBorders>
            <w:shd w:val="clear" w:color="auto" w:fill="auto"/>
            <w:noWrap/>
            <w:vAlign w:val="center"/>
            <w:hideMark/>
          </w:tcPr>
          <w:p w14:paraId="6C6CE7A2"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2 000,00 €</w:t>
            </w:r>
          </w:p>
        </w:tc>
        <w:tc>
          <w:tcPr>
            <w:tcW w:w="1860" w:type="dxa"/>
            <w:tcBorders>
              <w:top w:val="nil"/>
              <w:left w:val="nil"/>
              <w:bottom w:val="single" w:sz="4" w:space="0" w:color="auto"/>
              <w:right w:val="single" w:sz="4" w:space="0" w:color="auto"/>
            </w:tcBorders>
            <w:shd w:val="clear" w:color="auto" w:fill="auto"/>
            <w:noWrap/>
            <w:vAlign w:val="center"/>
            <w:hideMark/>
          </w:tcPr>
          <w:p w14:paraId="28FF19C7"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500,00 €</w:t>
            </w:r>
          </w:p>
        </w:tc>
      </w:tr>
      <w:tr w:rsidR="00DA4D6A" w:rsidRPr="00D853F6" w14:paraId="1F19C65E" w14:textId="77777777" w:rsidTr="00BD5D5A">
        <w:trPr>
          <w:trHeight w:val="840"/>
        </w:trPr>
        <w:tc>
          <w:tcPr>
            <w:tcW w:w="2560" w:type="dxa"/>
            <w:vMerge/>
            <w:tcBorders>
              <w:top w:val="nil"/>
              <w:left w:val="single" w:sz="4" w:space="0" w:color="auto"/>
              <w:bottom w:val="single" w:sz="4" w:space="0" w:color="000000"/>
              <w:right w:val="single" w:sz="4" w:space="0" w:color="auto"/>
            </w:tcBorders>
            <w:vAlign w:val="center"/>
            <w:hideMark/>
          </w:tcPr>
          <w:p w14:paraId="7B7E0B29"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2D7F0E12"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 xml:space="preserve">2158 - Autres </w:t>
            </w:r>
            <w:proofErr w:type="spellStart"/>
            <w:r w:rsidRPr="00D853F6">
              <w:rPr>
                <w:rFonts w:ascii="Arial Narrow" w:eastAsia="Times New Roman" w:hAnsi="Arial Narrow" w:cs="Arial"/>
                <w:color w:val="000000"/>
                <w:lang w:eastAsia="fr-FR"/>
              </w:rPr>
              <w:t>install</w:t>
            </w:r>
            <w:proofErr w:type="spellEnd"/>
            <w:r w:rsidRPr="00D853F6">
              <w:rPr>
                <w:rFonts w:ascii="Arial Narrow" w:eastAsia="Times New Roman" w:hAnsi="Arial Narrow" w:cs="Arial"/>
                <w:color w:val="000000"/>
                <w:lang w:eastAsia="fr-FR"/>
              </w:rPr>
              <w:t>., matériel et outillage techniques</w:t>
            </w:r>
          </w:p>
        </w:tc>
        <w:tc>
          <w:tcPr>
            <w:tcW w:w="2080" w:type="dxa"/>
            <w:tcBorders>
              <w:top w:val="nil"/>
              <w:left w:val="nil"/>
              <w:bottom w:val="single" w:sz="4" w:space="0" w:color="auto"/>
              <w:right w:val="single" w:sz="4" w:space="0" w:color="auto"/>
            </w:tcBorders>
            <w:shd w:val="clear" w:color="auto" w:fill="auto"/>
            <w:noWrap/>
            <w:vAlign w:val="center"/>
            <w:hideMark/>
          </w:tcPr>
          <w:p w14:paraId="7E4B8AD9"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2 000,00 €</w:t>
            </w:r>
          </w:p>
        </w:tc>
        <w:tc>
          <w:tcPr>
            <w:tcW w:w="1860" w:type="dxa"/>
            <w:tcBorders>
              <w:top w:val="nil"/>
              <w:left w:val="nil"/>
              <w:bottom w:val="single" w:sz="4" w:space="0" w:color="auto"/>
              <w:right w:val="single" w:sz="4" w:space="0" w:color="auto"/>
            </w:tcBorders>
            <w:shd w:val="clear" w:color="auto" w:fill="auto"/>
            <w:noWrap/>
            <w:vAlign w:val="center"/>
            <w:hideMark/>
          </w:tcPr>
          <w:p w14:paraId="331A9D85"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500,00 €</w:t>
            </w:r>
          </w:p>
        </w:tc>
      </w:tr>
      <w:tr w:rsidR="00DA4D6A" w:rsidRPr="00D853F6" w14:paraId="35865482" w14:textId="77777777" w:rsidTr="00BD5D5A">
        <w:trPr>
          <w:trHeight w:val="560"/>
        </w:trPr>
        <w:tc>
          <w:tcPr>
            <w:tcW w:w="2560" w:type="dxa"/>
            <w:vMerge/>
            <w:tcBorders>
              <w:top w:val="nil"/>
              <w:left w:val="single" w:sz="4" w:space="0" w:color="auto"/>
              <w:bottom w:val="single" w:sz="4" w:space="0" w:color="000000"/>
              <w:right w:val="single" w:sz="4" w:space="0" w:color="auto"/>
            </w:tcBorders>
            <w:vAlign w:val="center"/>
            <w:hideMark/>
          </w:tcPr>
          <w:p w14:paraId="3ADBCFD4"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1DC0BD07"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2183 - Matériel informatique</w:t>
            </w:r>
          </w:p>
        </w:tc>
        <w:tc>
          <w:tcPr>
            <w:tcW w:w="2080" w:type="dxa"/>
            <w:tcBorders>
              <w:top w:val="nil"/>
              <w:left w:val="nil"/>
              <w:bottom w:val="single" w:sz="4" w:space="0" w:color="auto"/>
              <w:right w:val="single" w:sz="4" w:space="0" w:color="auto"/>
            </w:tcBorders>
            <w:shd w:val="clear" w:color="auto" w:fill="auto"/>
            <w:noWrap/>
            <w:vAlign w:val="center"/>
            <w:hideMark/>
          </w:tcPr>
          <w:p w14:paraId="06207430"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2 000,00 €</w:t>
            </w:r>
          </w:p>
        </w:tc>
        <w:tc>
          <w:tcPr>
            <w:tcW w:w="1860" w:type="dxa"/>
            <w:tcBorders>
              <w:top w:val="nil"/>
              <w:left w:val="nil"/>
              <w:bottom w:val="single" w:sz="4" w:space="0" w:color="auto"/>
              <w:right w:val="single" w:sz="4" w:space="0" w:color="auto"/>
            </w:tcBorders>
            <w:shd w:val="clear" w:color="auto" w:fill="auto"/>
            <w:noWrap/>
            <w:vAlign w:val="center"/>
            <w:hideMark/>
          </w:tcPr>
          <w:p w14:paraId="26160338"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500,00 €</w:t>
            </w:r>
          </w:p>
        </w:tc>
      </w:tr>
      <w:tr w:rsidR="00DA4D6A" w:rsidRPr="00D853F6" w14:paraId="5AA0FB5B" w14:textId="77777777" w:rsidTr="00BD5D5A">
        <w:trPr>
          <w:trHeight w:val="560"/>
        </w:trPr>
        <w:tc>
          <w:tcPr>
            <w:tcW w:w="2560" w:type="dxa"/>
            <w:vMerge/>
            <w:tcBorders>
              <w:top w:val="nil"/>
              <w:left w:val="single" w:sz="4" w:space="0" w:color="auto"/>
              <w:bottom w:val="single" w:sz="4" w:space="0" w:color="000000"/>
              <w:right w:val="single" w:sz="4" w:space="0" w:color="auto"/>
            </w:tcBorders>
            <w:vAlign w:val="center"/>
            <w:hideMark/>
          </w:tcPr>
          <w:p w14:paraId="7D64DEE8"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21C868C3"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2184 - Matériel de bureau et mobilier</w:t>
            </w:r>
          </w:p>
        </w:tc>
        <w:tc>
          <w:tcPr>
            <w:tcW w:w="2080" w:type="dxa"/>
            <w:tcBorders>
              <w:top w:val="nil"/>
              <w:left w:val="nil"/>
              <w:bottom w:val="single" w:sz="4" w:space="0" w:color="auto"/>
              <w:right w:val="single" w:sz="4" w:space="0" w:color="auto"/>
            </w:tcBorders>
            <w:shd w:val="clear" w:color="auto" w:fill="auto"/>
            <w:noWrap/>
            <w:vAlign w:val="center"/>
            <w:hideMark/>
          </w:tcPr>
          <w:p w14:paraId="2067CBB2"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6 000,00 €</w:t>
            </w:r>
          </w:p>
        </w:tc>
        <w:tc>
          <w:tcPr>
            <w:tcW w:w="1860" w:type="dxa"/>
            <w:tcBorders>
              <w:top w:val="nil"/>
              <w:left w:val="nil"/>
              <w:bottom w:val="single" w:sz="4" w:space="0" w:color="auto"/>
              <w:right w:val="single" w:sz="4" w:space="0" w:color="auto"/>
            </w:tcBorders>
            <w:shd w:val="clear" w:color="auto" w:fill="auto"/>
            <w:noWrap/>
            <w:vAlign w:val="center"/>
            <w:hideMark/>
          </w:tcPr>
          <w:p w14:paraId="48FE30BF"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1 500,00 €</w:t>
            </w:r>
          </w:p>
        </w:tc>
      </w:tr>
      <w:tr w:rsidR="00DA4D6A" w:rsidRPr="00D853F6" w14:paraId="0DF820F4" w14:textId="77777777" w:rsidTr="00BD5D5A">
        <w:trPr>
          <w:trHeight w:val="840"/>
        </w:trPr>
        <w:tc>
          <w:tcPr>
            <w:tcW w:w="2560" w:type="dxa"/>
            <w:vMerge/>
            <w:tcBorders>
              <w:top w:val="nil"/>
              <w:left w:val="single" w:sz="4" w:space="0" w:color="auto"/>
              <w:bottom w:val="single" w:sz="4" w:space="0" w:color="000000"/>
              <w:right w:val="single" w:sz="4" w:space="0" w:color="auto"/>
            </w:tcBorders>
            <w:vAlign w:val="center"/>
            <w:hideMark/>
          </w:tcPr>
          <w:p w14:paraId="6CD7C871" w14:textId="77777777" w:rsidR="00DA4D6A" w:rsidRPr="00D853F6" w:rsidRDefault="00DA4D6A" w:rsidP="00BD5D5A">
            <w:pPr>
              <w:widowControl/>
              <w:rPr>
                <w:rFonts w:ascii="Arial Narrow" w:eastAsia="Times New Roman" w:hAnsi="Arial Narrow" w:cs="Arial"/>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14:paraId="2D3196F4"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 xml:space="preserve">2188 - Autres immobilisations corporelles </w:t>
            </w:r>
          </w:p>
        </w:tc>
        <w:tc>
          <w:tcPr>
            <w:tcW w:w="2080" w:type="dxa"/>
            <w:tcBorders>
              <w:top w:val="nil"/>
              <w:left w:val="nil"/>
              <w:bottom w:val="single" w:sz="4" w:space="0" w:color="auto"/>
              <w:right w:val="single" w:sz="4" w:space="0" w:color="auto"/>
            </w:tcBorders>
            <w:shd w:val="clear" w:color="auto" w:fill="auto"/>
            <w:noWrap/>
            <w:vAlign w:val="center"/>
            <w:hideMark/>
          </w:tcPr>
          <w:p w14:paraId="6278EAE0"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183 170,54 €</w:t>
            </w:r>
          </w:p>
        </w:tc>
        <w:tc>
          <w:tcPr>
            <w:tcW w:w="1860" w:type="dxa"/>
            <w:tcBorders>
              <w:top w:val="nil"/>
              <w:left w:val="nil"/>
              <w:bottom w:val="single" w:sz="4" w:space="0" w:color="auto"/>
              <w:right w:val="single" w:sz="4" w:space="0" w:color="auto"/>
            </w:tcBorders>
            <w:shd w:val="clear" w:color="auto" w:fill="auto"/>
            <w:noWrap/>
            <w:vAlign w:val="center"/>
            <w:hideMark/>
          </w:tcPr>
          <w:p w14:paraId="53D78437"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45 792,64 €</w:t>
            </w:r>
          </w:p>
        </w:tc>
      </w:tr>
      <w:tr w:rsidR="00DA4D6A" w:rsidRPr="00D853F6" w14:paraId="13814A56" w14:textId="77777777" w:rsidTr="00BD5D5A">
        <w:trPr>
          <w:trHeight w:val="56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314E47F" w14:textId="77777777" w:rsidR="00DA4D6A" w:rsidRPr="00D853F6" w:rsidRDefault="00DA4D6A" w:rsidP="00BD5D5A">
            <w:pPr>
              <w:widowControl/>
              <w:rPr>
                <w:rFonts w:ascii="Arial Narrow" w:eastAsia="Times New Roman" w:hAnsi="Arial Narrow" w:cs="Arial"/>
                <w:b/>
                <w:bCs/>
                <w:color w:val="000000"/>
                <w:lang w:eastAsia="fr-FR"/>
              </w:rPr>
            </w:pPr>
            <w:r w:rsidRPr="00D853F6">
              <w:rPr>
                <w:rFonts w:ascii="Arial Narrow" w:eastAsia="Times New Roman" w:hAnsi="Arial Narrow" w:cs="Arial"/>
                <w:b/>
                <w:bCs/>
                <w:color w:val="000000"/>
                <w:lang w:eastAsia="fr-FR"/>
              </w:rPr>
              <w:t xml:space="preserve">23 - Immobilisations en cours </w:t>
            </w:r>
          </w:p>
        </w:tc>
        <w:tc>
          <w:tcPr>
            <w:tcW w:w="2660" w:type="dxa"/>
            <w:tcBorders>
              <w:top w:val="nil"/>
              <w:left w:val="nil"/>
              <w:bottom w:val="single" w:sz="4" w:space="0" w:color="auto"/>
              <w:right w:val="single" w:sz="4" w:space="0" w:color="auto"/>
            </w:tcBorders>
            <w:shd w:val="clear" w:color="auto" w:fill="auto"/>
            <w:vAlign w:val="center"/>
            <w:hideMark/>
          </w:tcPr>
          <w:p w14:paraId="538E83EC" w14:textId="77777777" w:rsidR="00DA4D6A" w:rsidRPr="00D853F6" w:rsidRDefault="00DA4D6A" w:rsidP="00BD5D5A">
            <w:pPr>
              <w:widowControl/>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231 - Immobilisations corporelles en cours</w:t>
            </w:r>
          </w:p>
        </w:tc>
        <w:tc>
          <w:tcPr>
            <w:tcW w:w="2080" w:type="dxa"/>
            <w:tcBorders>
              <w:top w:val="nil"/>
              <w:left w:val="nil"/>
              <w:bottom w:val="single" w:sz="4" w:space="0" w:color="auto"/>
              <w:right w:val="single" w:sz="4" w:space="0" w:color="auto"/>
            </w:tcBorders>
            <w:shd w:val="clear" w:color="auto" w:fill="auto"/>
            <w:noWrap/>
            <w:vAlign w:val="center"/>
            <w:hideMark/>
          </w:tcPr>
          <w:p w14:paraId="1D67DFE3"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30 000,00 €</w:t>
            </w:r>
          </w:p>
        </w:tc>
        <w:tc>
          <w:tcPr>
            <w:tcW w:w="1860" w:type="dxa"/>
            <w:tcBorders>
              <w:top w:val="nil"/>
              <w:left w:val="nil"/>
              <w:bottom w:val="single" w:sz="4" w:space="0" w:color="auto"/>
              <w:right w:val="single" w:sz="4" w:space="0" w:color="auto"/>
            </w:tcBorders>
            <w:shd w:val="clear" w:color="auto" w:fill="auto"/>
            <w:noWrap/>
            <w:vAlign w:val="center"/>
            <w:hideMark/>
          </w:tcPr>
          <w:p w14:paraId="3504C834" w14:textId="77777777" w:rsidR="00DA4D6A" w:rsidRPr="00D853F6" w:rsidRDefault="00DA4D6A" w:rsidP="00BD5D5A">
            <w:pPr>
              <w:widowControl/>
              <w:jc w:val="center"/>
              <w:rPr>
                <w:rFonts w:ascii="Arial Narrow" w:eastAsia="Times New Roman" w:hAnsi="Arial Narrow" w:cs="Arial"/>
                <w:color w:val="000000"/>
                <w:lang w:eastAsia="fr-FR"/>
              </w:rPr>
            </w:pPr>
            <w:r w:rsidRPr="00D853F6">
              <w:rPr>
                <w:rFonts w:ascii="Arial Narrow" w:eastAsia="Times New Roman" w:hAnsi="Arial Narrow" w:cs="Arial"/>
                <w:color w:val="000000"/>
                <w:lang w:eastAsia="fr-FR"/>
              </w:rPr>
              <w:t>7 500,00 €</w:t>
            </w:r>
          </w:p>
        </w:tc>
      </w:tr>
      <w:tr w:rsidR="00DA4D6A" w:rsidRPr="00D853F6" w14:paraId="3B88448F" w14:textId="77777777" w:rsidTr="00BD5D5A">
        <w:trPr>
          <w:trHeight w:val="280"/>
        </w:trPr>
        <w:tc>
          <w:tcPr>
            <w:tcW w:w="52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0D77BE" w14:textId="77777777" w:rsidR="00DA4D6A" w:rsidRPr="00D853F6" w:rsidRDefault="00DA4D6A" w:rsidP="00BD5D5A">
            <w:pPr>
              <w:widowControl/>
              <w:rPr>
                <w:rFonts w:ascii="Arial Narrow" w:eastAsia="Times New Roman" w:hAnsi="Arial Narrow" w:cs="Arial"/>
                <w:b/>
                <w:bCs/>
                <w:lang w:eastAsia="fr-FR"/>
              </w:rPr>
            </w:pPr>
            <w:r w:rsidRPr="00D853F6">
              <w:rPr>
                <w:rFonts w:ascii="Arial Narrow" w:eastAsia="Times New Roman" w:hAnsi="Arial Narrow" w:cs="Arial"/>
                <w:b/>
                <w:bCs/>
                <w:lang w:eastAsia="fr-FR"/>
              </w:rPr>
              <w:t>TOTAL</w:t>
            </w:r>
          </w:p>
        </w:tc>
        <w:tc>
          <w:tcPr>
            <w:tcW w:w="2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39B79E33" w14:textId="77777777" w:rsidR="00DA4D6A" w:rsidRPr="00D853F6" w:rsidRDefault="00DA4D6A" w:rsidP="00BD5D5A">
            <w:pPr>
              <w:widowControl/>
              <w:jc w:val="center"/>
              <w:rPr>
                <w:rFonts w:ascii="Arial Narrow" w:eastAsia="Times New Roman" w:hAnsi="Arial Narrow" w:cs="Arial"/>
                <w:b/>
                <w:bCs/>
                <w:lang w:eastAsia="fr-FR"/>
              </w:rPr>
            </w:pPr>
            <w:r w:rsidRPr="00D853F6">
              <w:rPr>
                <w:rFonts w:ascii="Arial Narrow" w:eastAsia="Times New Roman" w:hAnsi="Arial Narrow" w:cs="Arial"/>
                <w:b/>
                <w:bCs/>
                <w:lang w:eastAsia="fr-FR"/>
              </w:rPr>
              <w:t>455 285,54 €</w:t>
            </w:r>
          </w:p>
        </w:tc>
        <w:tc>
          <w:tcPr>
            <w:tcW w:w="18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43CCCC3" w14:textId="77777777" w:rsidR="00DA4D6A" w:rsidRPr="00D853F6" w:rsidRDefault="00DA4D6A" w:rsidP="00BD5D5A">
            <w:pPr>
              <w:widowControl/>
              <w:jc w:val="center"/>
              <w:rPr>
                <w:rFonts w:ascii="Arial Narrow" w:eastAsia="Times New Roman" w:hAnsi="Arial Narrow" w:cs="Arial"/>
                <w:b/>
                <w:bCs/>
                <w:lang w:eastAsia="fr-FR"/>
              </w:rPr>
            </w:pPr>
            <w:r w:rsidRPr="00D853F6">
              <w:rPr>
                <w:rFonts w:ascii="Arial Narrow" w:eastAsia="Times New Roman" w:hAnsi="Arial Narrow" w:cs="Arial"/>
                <w:b/>
                <w:bCs/>
                <w:lang w:eastAsia="fr-FR"/>
              </w:rPr>
              <w:t>113 821,39 €</w:t>
            </w:r>
          </w:p>
        </w:tc>
      </w:tr>
    </w:tbl>
    <w:p w14:paraId="205A7191" w14:textId="373DD4F0" w:rsidR="00DA4D6A" w:rsidRPr="007F580D" w:rsidRDefault="00DA4D6A" w:rsidP="00DA4D6A">
      <w:pPr>
        <w:jc w:val="both"/>
        <w:rPr>
          <w:rFonts w:ascii="Arial Narrow" w:hAnsi="Arial Narrow" w:cs="Arial"/>
          <w:b/>
          <w:bCs/>
          <w:sz w:val="24"/>
          <w:szCs w:val="24"/>
        </w:rPr>
      </w:pPr>
      <w:r w:rsidRPr="007F580D">
        <w:rPr>
          <w:rFonts w:ascii="Arial Narrow" w:hAnsi="Arial Narrow" w:cs="Arial"/>
          <w:b/>
          <w:bCs/>
          <w:sz w:val="24"/>
          <w:szCs w:val="24"/>
        </w:rPr>
        <w:t>Vote : Unanimité</w:t>
      </w:r>
    </w:p>
    <w:p w14:paraId="3BE61296" w14:textId="77777777" w:rsidR="00DA4D6A" w:rsidRDefault="00DA4D6A"/>
    <w:sectPr w:rsidR="00DA4D6A" w:rsidSect="00AC28D7">
      <w:pgSz w:w="11906" w:h="16838"/>
      <w:pgMar w:top="567" w:right="1417" w:bottom="85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040A" w14:textId="77777777" w:rsidR="009C52CD" w:rsidRDefault="009C52CD">
      <w:r>
        <w:separator/>
      </w:r>
    </w:p>
  </w:endnote>
  <w:endnote w:type="continuationSeparator" w:id="0">
    <w:p w14:paraId="2F0B1A4B" w14:textId="77777777" w:rsidR="009C52CD" w:rsidRDefault="009C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6C85" w14:textId="77777777" w:rsidR="009C52CD" w:rsidRDefault="009C52CD">
      <w:r>
        <w:separator/>
      </w:r>
    </w:p>
  </w:footnote>
  <w:footnote w:type="continuationSeparator" w:id="0">
    <w:p w14:paraId="5333CC4A" w14:textId="77777777" w:rsidR="009C52CD" w:rsidRDefault="009C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B6550"/>
    <w:multiLevelType w:val="hybridMultilevel"/>
    <w:tmpl w:val="D754491E"/>
    <w:lvl w:ilvl="0" w:tplc="BF92EFCA">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68D7559"/>
    <w:multiLevelType w:val="hybridMultilevel"/>
    <w:tmpl w:val="16FC310E"/>
    <w:lvl w:ilvl="0" w:tplc="5ADE7362">
      <w:start w:val="20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A02C95"/>
    <w:multiLevelType w:val="hybridMultilevel"/>
    <w:tmpl w:val="FE2221FC"/>
    <w:lvl w:ilvl="0" w:tplc="D3D07E5C">
      <w:start w:val="2024"/>
      <w:numFmt w:val="bullet"/>
      <w:lvlText w:val="-"/>
      <w:lvlJc w:val="left"/>
      <w:pPr>
        <w:ind w:left="720" w:hanging="360"/>
      </w:pPr>
      <w:rPr>
        <w:rFonts w:ascii="Arial Narrow" w:eastAsiaTheme="majorEastAsia" w:hAnsi="Arial Narrow"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1276376">
    <w:abstractNumId w:val="2"/>
  </w:num>
  <w:num w:numId="2" w16cid:durableId="254169223">
    <w:abstractNumId w:val="0"/>
  </w:num>
  <w:num w:numId="3" w16cid:durableId="162530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27"/>
    <w:rsid w:val="00063CBA"/>
    <w:rsid w:val="000D7855"/>
    <w:rsid w:val="00130235"/>
    <w:rsid w:val="00133F9E"/>
    <w:rsid w:val="0013706B"/>
    <w:rsid w:val="00151509"/>
    <w:rsid w:val="001579FE"/>
    <w:rsid w:val="00174138"/>
    <w:rsid w:val="001A3528"/>
    <w:rsid w:val="001C1C0F"/>
    <w:rsid w:val="001C1E90"/>
    <w:rsid w:val="00280E18"/>
    <w:rsid w:val="002A3388"/>
    <w:rsid w:val="002F79AC"/>
    <w:rsid w:val="00332041"/>
    <w:rsid w:val="00396E8A"/>
    <w:rsid w:val="003B7766"/>
    <w:rsid w:val="003D5717"/>
    <w:rsid w:val="00482C05"/>
    <w:rsid w:val="00502E07"/>
    <w:rsid w:val="00576F0A"/>
    <w:rsid w:val="00597FEB"/>
    <w:rsid w:val="005C2CD0"/>
    <w:rsid w:val="005D6094"/>
    <w:rsid w:val="006B7C68"/>
    <w:rsid w:val="007249EE"/>
    <w:rsid w:val="007E3D6A"/>
    <w:rsid w:val="007F580D"/>
    <w:rsid w:val="008951B0"/>
    <w:rsid w:val="0096447E"/>
    <w:rsid w:val="009B0700"/>
    <w:rsid w:val="009C52CD"/>
    <w:rsid w:val="009D00E5"/>
    <w:rsid w:val="00AC28D7"/>
    <w:rsid w:val="00AE1008"/>
    <w:rsid w:val="00B048FE"/>
    <w:rsid w:val="00B23328"/>
    <w:rsid w:val="00B52129"/>
    <w:rsid w:val="00D853F6"/>
    <w:rsid w:val="00DA4D6A"/>
    <w:rsid w:val="00DB6729"/>
    <w:rsid w:val="00E15142"/>
    <w:rsid w:val="00E64E5C"/>
    <w:rsid w:val="00EB6CFD"/>
    <w:rsid w:val="00F96A4E"/>
    <w:rsid w:val="00FD1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D488"/>
  <w15:chartTrackingRefBased/>
  <w15:docId w15:val="{A4DA9EE5-88B8-4534-97BE-2D4F384D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7855"/>
    <w:pPr>
      <w:widowControl w:val="0"/>
      <w:spacing w:after="0" w:line="240" w:lineRule="auto"/>
    </w:pPr>
    <w:rPr>
      <w:kern w:val="0"/>
      <w14:ligatures w14:val="none"/>
    </w:rPr>
  </w:style>
  <w:style w:type="paragraph" w:styleId="Titre1">
    <w:name w:val="heading 1"/>
    <w:basedOn w:val="Normal"/>
    <w:next w:val="Normal"/>
    <w:link w:val="Titre1Car"/>
    <w:uiPriority w:val="9"/>
    <w:qFormat/>
    <w:rsid w:val="00FD18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FD182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D1827"/>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D1827"/>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FD1827"/>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FD182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182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182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182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1827"/>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FD182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D1827"/>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FD1827"/>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FD1827"/>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FD18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18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18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1827"/>
    <w:rPr>
      <w:rFonts w:eastAsiaTheme="majorEastAsia" w:cstheme="majorBidi"/>
      <w:color w:val="272727" w:themeColor="text1" w:themeTint="D8"/>
    </w:rPr>
  </w:style>
  <w:style w:type="paragraph" w:styleId="Titre">
    <w:name w:val="Title"/>
    <w:basedOn w:val="Normal"/>
    <w:next w:val="Normal"/>
    <w:link w:val="TitreCar"/>
    <w:uiPriority w:val="10"/>
    <w:qFormat/>
    <w:rsid w:val="00FD182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18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18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18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1827"/>
    <w:pPr>
      <w:spacing w:before="160"/>
      <w:jc w:val="center"/>
    </w:pPr>
    <w:rPr>
      <w:i/>
      <w:iCs/>
      <w:color w:val="404040" w:themeColor="text1" w:themeTint="BF"/>
    </w:rPr>
  </w:style>
  <w:style w:type="character" w:customStyle="1" w:styleId="CitationCar">
    <w:name w:val="Citation Car"/>
    <w:basedOn w:val="Policepardfaut"/>
    <w:link w:val="Citation"/>
    <w:uiPriority w:val="29"/>
    <w:rsid w:val="00FD1827"/>
    <w:rPr>
      <w:i/>
      <w:iCs/>
      <w:color w:val="404040" w:themeColor="text1" w:themeTint="BF"/>
    </w:rPr>
  </w:style>
  <w:style w:type="paragraph" w:styleId="Paragraphedeliste">
    <w:name w:val="List Paragraph"/>
    <w:basedOn w:val="Normal"/>
    <w:uiPriority w:val="34"/>
    <w:qFormat/>
    <w:rsid w:val="00FD1827"/>
    <w:pPr>
      <w:ind w:left="720"/>
      <w:contextualSpacing/>
    </w:pPr>
  </w:style>
  <w:style w:type="character" w:styleId="Accentuationintense">
    <w:name w:val="Intense Emphasis"/>
    <w:basedOn w:val="Policepardfaut"/>
    <w:uiPriority w:val="21"/>
    <w:qFormat/>
    <w:rsid w:val="00FD1827"/>
    <w:rPr>
      <w:i/>
      <w:iCs/>
      <w:color w:val="2E74B5" w:themeColor="accent1" w:themeShade="BF"/>
    </w:rPr>
  </w:style>
  <w:style w:type="paragraph" w:styleId="Citationintense">
    <w:name w:val="Intense Quote"/>
    <w:basedOn w:val="Normal"/>
    <w:next w:val="Normal"/>
    <w:link w:val="CitationintenseCar"/>
    <w:uiPriority w:val="30"/>
    <w:qFormat/>
    <w:rsid w:val="00FD18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D1827"/>
    <w:rPr>
      <w:i/>
      <w:iCs/>
      <w:color w:val="2E74B5" w:themeColor="accent1" w:themeShade="BF"/>
    </w:rPr>
  </w:style>
  <w:style w:type="character" w:styleId="Rfrenceintense">
    <w:name w:val="Intense Reference"/>
    <w:basedOn w:val="Policepardfaut"/>
    <w:uiPriority w:val="32"/>
    <w:qFormat/>
    <w:rsid w:val="00FD1827"/>
    <w:rPr>
      <w:b/>
      <w:bCs/>
      <w:smallCaps/>
      <w:color w:val="2E74B5" w:themeColor="accent1" w:themeShade="BF"/>
      <w:spacing w:val="5"/>
    </w:rPr>
  </w:style>
  <w:style w:type="paragraph" w:styleId="En-tte">
    <w:name w:val="header"/>
    <w:basedOn w:val="Normal"/>
    <w:link w:val="En-tteCar"/>
    <w:uiPriority w:val="99"/>
    <w:unhideWhenUsed/>
    <w:rsid w:val="000D7855"/>
    <w:pPr>
      <w:tabs>
        <w:tab w:val="center" w:pos="4536"/>
        <w:tab w:val="right" w:pos="9072"/>
      </w:tabs>
    </w:pPr>
  </w:style>
  <w:style w:type="character" w:customStyle="1" w:styleId="En-tteCar">
    <w:name w:val="En-tête Car"/>
    <w:basedOn w:val="Policepardfaut"/>
    <w:link w:val="En-tte"/>
    <w:uiPriority w:val="99"/>
    <w:rsid w:val="000D7855"/>
    <w:rPr>
      <w:kern w:val="0"/>
      <w14:ligatures w14:val="none"/>
    </w:rPr>
  </w:style>
  <w:style w:type="paragraph" w:styleId="Pieddepage">
    <w:name w:val="footer"/>
    <w:basedOn w:val="Normal"/>
    <w:link w:val="PieddepageCar"/>
    <w:uiPriority w:val="99"/>
    <w:unhideWhenUsed/>
    <w:rsid w:val="009C52CD"/>
    <w:pPr>
      <w:tabs>
        <w:tab w:val="center" w:pos="4536"/>
        <w:tab w:val="right" w:pos="9072"/>
      </w:tabs>
    </w:pPr>
  </w:style>
  <w:style w:type="character" w:customStyle="1" w:styleId="PieddepageCar">
    <w:name w:val="Pied de page Car"/>
    <w:basedOn w:val="Policepardfaut"/>
    <w:link w:val="Pieddepage"/>
    <w:uiPriority w:val="99"/>
    <w:rsid w:val="009C52C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1280</Words>
  <Characters>7043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Flize</dc:creator>
  <cp:keywords/>
  <dc:description/>
  <cp:lastModifiedBy>Mairie de Flize</cp:lastModifiedBy>
  <cp:revision>39</cp:revision>
  <dcterms:created xsi:type="dcterms:W3CDTF">2024-11-27T09:25:00Z</dcterms:created>
  <dcterms:modified xsi:type="dcterms:W3CDTF">2024-12-10T17:25:00Z</dcterms:modified>
</cp:coreProperties>
</file>